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191" w14:textId="ec7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әкімдігінің 2017 жылғы 12 қыркүйектегі № 195 "Темір ауданы аумағында көшпелi сауданы жүзеге асыру үшін арнайы бөлінген орындарды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2021 жылғы 18 наурыздағы № 51 қаулысы. Ақтөбе облысының Әділет департаментінде 2021 жылғы 18 наурызда № 8145 болып тіркелді. Күші жойылды - Ақтөбе облысы Темір ауданы әкімдігінің 2022 жылғы 22 тамыздағы №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22.08.2022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министрiнiң мiндетiн атқарушының 2015 жылғы 27 наурыздағы № 264 "Iшкi сауда қағидаларын бекiту туралы", нормативтік құқықтық актілерді мемлекеттік тіркеу Тізілімінде №11148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әкiмдiгi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ауданының әкімдігінің 2017 жылғы 12 қыркүйектегі № 195 "Темір ауданы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5658 тіркелген, 2017 жылдың 9 қазанында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ауданының кәсіпкерлік және ауыл шаруашылығы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2021 жылғы 18 наурыздағы № 51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әкiмдiгiнiң 2017 жылғы "12" қыркүйектегі № 195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аумағында көшпелi сауданы жүзегеасыру үшiн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Көшпелi сауданы жүзеге асыру үшін арнайы бөлінген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көшесі,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Мәдениет үйінің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бойындағы №16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№7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№14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бойындағы №11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Кеңестуы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№15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№6Б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көшесі №27А бойындағы "Жекей" сауда үйінің қарама-қарсы беті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№17 бойындағы "Әсем" дүкенінің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 №20 бойындағы "Жомарт" дүкенінің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Балуанов көшесі №27 мекенжайында орналасқан ғимараттың 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Шұбарқұдық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Байғанин көшесі №1 бойында орналасқан бес қабатты тұрғын үйдің 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Байғанин көшесі №83 бойындағы "Ханым" дүкенінің оң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шағын ауданы №4Е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 монша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барақ көшесі №7 мекенжайында орналасқан ғимараттың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