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d0d3" w14:textId="f6ad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2020 жылғы 21 қыркүйектегі № 333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2021 жылғы 30 наурыздағы № 29 шешімі. Ақтөбе облысының Әділет департаментінде 2021 жылғы 1 сәуірде № 8204 болып тіркелді. Күші жойылды - Ақтөбе облысы Ырғыз аудандық мәслихатының 2023 жылғы 15 қыркүйектегі № 56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15.09.2023 </w:t>
      </w:r>
      <w:r>
        <w:rPr>
          <w:rFonts w:ascii="Times New Roman"/>
          <w:b w:val="false"/>
          <w:i w:val="false"/>
          <w:color w:val="ff0000"/>
          <w:sz w:val="28"/>
        </w:rPr>
        <w:t>№ 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2020 жылғы 21 қыркүйектегі № 333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7502 тіркелген, 2020 жылы 5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Ырғыз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"Қазақстан Республикасы Ұлттық экономика министрлігінің Статистика комитеті Ақтөбе облысының Статистика департаменті" сөзі "Қазақстан Республикасының Стратегиялық жоспарлау және реформалар агенттігі Ұлттық статистика бюросының Ақтөбе облысы бойынша департаменті" сөзімен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"6.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1 тармағының 2) тармақшасында, 11-бабының 1 тармағының 2) тармақшасында, 12-бабының 1 тармағының 2) тармақшасында және 13-бабының 2) тармақшасында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жаңа редакцияда жазылсын:</w:t>
      </w:r>
    </w:p>
    <w:p>
      <w:pPr>
        <w:spacing w:after="0"/>
        <w:ind w:left="0"/>
        <w:jc w:val="both"/>
      </w:pPr>
      <w:r>
        <w:rPr>
          <w:rFonts w:ascii="Times New Roman"/>
          <w:b w:val="false"/>
          <w:i w:val="false"/>
          <w:color w:val="000000"/>
          <w:sz w:val="28"/>
        </w:rPr>
        <w:t>
      "9. Ай сайынғы әлеуметтік көмек кірісті есепке алмай көрсетіледі:</w:t>
      </w:r>
    </w:p>
    <w:p>
      <w:pPr>
        <w:spacing w:after="0"/>
        <w:ind w:left="0"/>
        <w:jc w:val="both"/>
      </w:pPr>
      <w:r>
        <w:rPr>
          <w:rFonts w:ascii="Times New Roman"/>
          <w:b w:val="false"/>
          <w:i w:val="false"/>
          <w:color w:val="000000"/>
          <w:sz w:val="28"/>
        </w:rPr>
        <w:t>
      1) Ұлы Отан соғысының ардагерлеріне коммуналдық қызметтерге 8 000 (сегіз мың) теңге мөлшерінде уәкілетті органның ұсынған тізімдері негізінде;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мемлекеттердің аумағындағы ұрыс қимылдарының ардагерлеріне жылу маусымының 7 айы ішінде (қаңтардан сәуірге дейін, қазаннан желтоқсанға дейін) коммуналдық қызметтерге 5 000 (бес мың) теңге мөлшерінде уәкілетті органның ұсынған тізімдері негізінде;</w:t>
      </w:r>
    </w:p>
    <w:p>
      <w:pPr>
        <w:spacing w:after="0"/>
        <w:ind w:left="0"/>
        <w:jc w:val="both"/>
      </w:pPr>
      <w:r>
        <w:rPr>
          <w:rFonts w:ascii="Times New Roman"/>
          <w:b w:val="false"/>
          <w:i w:val="false"/>
          <w:color w:val="000000"/>
          <w:sz w:val="28"/>
        </w:rPr>
        <w:t>
      3) Қазақстан Республикасының 2020 жылғы 6 мамырдағы "Ардагерлер туралы" Заңының (бұдан әрі – "Ардагерлер туралы" Заң) күші қолданылатын басқа да адамдарға жылу маусымының 7 айы ішінде (қаңтардан сәуірге дейін, қазаннан желтоқсанға дейін) коммуналдық қызметтерге 5 000 (бес мың) теңге мөлшерiнде;</w:t>
      </w:r>
    </w:p>
    <w:p>
      <w:pPr>
        <w:spacing w:after="0"/>
        <w:ind w:left="0"/>
        <w:jc w:val="both"/>
      </w:pPr>
      <w:r>
        <w:rPr>
          <w:rFonts w:ascii="Times New Roman"/>
          <w:b w:val="false"/>
          <w:i w:val="false"/>
          <w:color w:val="000000"/>
          <w:sz w:val="28"/>
        </w:rPr>
        <w:t>
      4)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2 (екі) айлық есептiк көрсеткiш мөлшерiнде "Ырғыз аудандық білім бөлімі" мемлекеттік мекемесінің ұсынған тізімдері негізінде;</w:t>
      </w:r>
    </w:p>
    <w:p>
      <w:pPr>
        <w:spacing w:after="0"/>
        <w:ind w:left="0"/>
        <w:jc w:val="both"/>
      </w:pPr>
      <w:r>
        <w:rPr>
          <w:rFonts w:ascii="Times New Roman"/>
          <w:b w:val="false"/>
          <w:i w:val="false"/>
          <w:color w:val="000000"/>
          <w:sz w:val="28"/>
        </w:rPr>
        <w:t>
      5)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"Ырғыз аудандық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6) Қазақстан Республикасының шегінде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және I, II, III топтағы мүгедектерге, 16 жасқа дейінгі бала кезінен мүгедектерге және оларды ертіп жүрген адамдарға, теміржол көлігінде (екі бағытта) жылына бір рет, бірақ купелі вагон билетінің құнынан аспайтын мөлшерде, жол жүру төлемдері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11) тармақшамен толықтырсын:</w:t>
      </w:r>
    </w:p>
    <w:p>
      <w:pPr>
        <w:spacing w:after="0"/>
        <w:ind w:left="0"/>
        <w:jc w:val="both"/>
      </w:pPr>
      <w:r>
        <w:rPr>
          <w:rFonts w:ascii="Times New Roman"/>
          <w:b w:val="false"/>
          <w:i w:val="false"/>
          <w:color w:val="000000"/>
          <w:sz w:val="28"/>
        </w:rPr>
        <w:t>
      "11) бас бостандығынан айыру орындарынан босатылғандарға және пробация қызметінің есебінде тұрғандарға 60 000 (алпыс мың) теңгеге дейінгі шекте.";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"50 000 (елу мың)" сандары мен сөздері "100 000 (жүз мың)" сандары мен сөздерімен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"30 000 (отыз мың)" сандары мен сөздері "100 000 (жүз мың)" сандары мен сөздерімен ауыстырылсын.</w:t>
      </w:r>
    </w:p>
    <w:bookmarkStart w:name="z9" w:id="2"/>
    <w:p>
      <w:pPr>
        <w:spacing w:after="0"/>
        <w:ind w:left="0"/>
        <w:jc w:val="both"/>
      </w:pPr>
      <w:r>
        <w:rPr>
          <w:rFonts w:ascii="Times New Roman"/>
          <w:b w:val="false"/>
          <w:i w:val="false"/>
          <w:color w:val="000000"/>
          <w:sz w:val="28"/>
        </w:rPr>
        <w:t>
      2. "Ырғыз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2"/>
    <w:bookmarkStart w:name="z10" w:id="3"/>
    <w:p>
      <w:pPr>
        <w:spacing w:after="0"/>
        <w:ind w:left="0"/>
        <w:jc w:val="both"/>
      </w:pPr>
      <w:r>
        <w:rPr>
          <w:rFonts w:ascii="Times New Roman"/>
          <w:b w:val="false"/>
          <w:i w:val="false"/>
          <w:color w:val="000000"/>
          <w:sz w:val="28"/>
        </w:rPr>
        <w:t>
      3. "Ырғыз аудандық мәслихатының аппараты" мемлекеттік мекемесі осы шешімді ресми жарияланғаннан кейін интернет-ресурста орналастыруды қамтамасыз етсін.</w:t>
      </w:r>
    </w:p>
    <w:bookmarkEnd w:id="3"/>
    <w:bookmarkStart w:name="z11" w:id="4"/>
    <w:p>
      <w:pPr>
        <w:spacing w:after="0"/>
        <w:ind w:left="0"/>
        <w:jc w:val="both"/>
      </w:pPr>
      <w:r>
        <w:rPr>
          <w:rFonts w:ascii="Times New Roman"/>
          <w:b w:val="false"/>
          <w:i w:val="false"/>
          <w:color w:val="000000"/>
          <w:sz w:val="28"/>
        </w:rPr>
        <w:t>
      4. Осы шешімнің орындалуын бақылау "Ырғыз аудандық жұмыспен қамту және әлеуметтік бағдарламалар бөлімі" мемлекеттік мекемесіне (келісім бойынша) жүктелсін.</w:t>
      </w:r>
    </w:p>
    <w:bookmarkEnd w:id="4"/>
    <w:bookmarkStart w:name="z12"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Берекеш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