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0f0c" w14:textId="c100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2020 жылғы 11 желтоқсандағы № 574 "2021-2023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11 тамыздағы № 53 шешімі. Қазақстан Республикасының Әділет министрлігінде 2021 жылғы 17 тамызда № 24012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"2021-2023 жылдарға арналған облыстық бюджет туралы" 2020 жылғы 11 желтоқсандағы № 574 (Нормативтік құқықтық актілерді мемлекеттік тіркеу тізілімінде № 7816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349 081 383,6 мың теңге, оның ішінде:</w:t>
      </w:r>
    </w:p>
    <w:p>
      <w:pPr>
        <w:spacing w:after="0"/>
        <w:ind w:left="0"/>
        <w:jc w:val="both"/>
      </w:pPr>
      <w:r>
        <w:rPr>
          <w:rFonts w:ascii="Times New Roman"/>
          <w:b w:val="false"/>
          <w:i w:val="false"/>
          <w:color w:val="000000"/>
          <w:sz w:val="28"/>
        </w:rPr>
        <w:t>
      салықтық түсімдер – 43 452 769 мың теңге;</w:t>
      </w:r>
    </w:p>
    <w:p>
      <w:pPr>
        <w:spacing w:after="0"/>
        <w:ind w:left="0"/>
        <w:jc w:val="both"/>
      </w:pPr>
      <w:r>
        <w:rPr>
          <w:rFonts w:ascii="Times New Roman"/>
          <w:b w:val="false"/>
          <w:i w:val="false"/>
          <w:color w:val="000000"/>
          <w:sz w:val="28"/>
        </w:rPr>
        <w:t>
      салықтық емес түсімдер – 8 663 374 мың теңге;</w:t>
      </w:r>
    </w:p>
    <w:p>
      <w:pPr>
        <w:spacing w:after="0"/>
        <w:ind w:left="0"/>
        <w:jc w:val="both"/>
      </w:pPr>
      <w:r>
        <w:rPr>
          <w:rFonts w:ascii="Times New Roman"/>
          <w:b w:val="false"/>
          <w:i w:val="false"/>
          <w:color w:val="000000"/>
          <w:sz w:val="28"/>
        </w:rPr>
        <w:t>
      негізгі капиталды сатудан түсетін түсімдер – 229 579 мың теңге;</w:t>
      </w:r>
    </w:p>
    <w:p>
      <w:pPr>
        <w:spacing w:after="0"/>
        <w:ind w:left="0"/>
        <w:jc w:val="both"/>
      </w:pPr>
      <w:r>
        <w:rPr>
          <w:rFonts w:ascii="Times New Roman"/>
          <w:b w:val="false"/>
          <w:i w:val="false"/>
          <w:color w:val="000000"/>
          <w:sz w:val="28"/>
        </w:rPr>
        <w:t>
      трансферттер түсімі – 296 735 661,6 мың теңге;</w:t>
      </w:r>
    </w:p>
    <w:p>
      <w:pPr>
        <w:spacing w:after="0"/>
        <w:ind w:left="0"/>
        <w:jc w:val="both"/>
      </w:pPr>
      <w:r>
        <w:rPr>
          <w:rFonts w:ascii="Times New Roman"/>
          <w:b w:val="false"/>
          <w:i w:val="false"/>
          <w:color w:val="000000"/>
          <w:sz w:val="28"/>
        </w:rPr>
        <w:t>
      2) шығындар – 364 091 591,5 мың теңге;</w:t>
      </w:r>
    </w:p>
    <w:p>
      <w:pPr>
        <w:spacing w:after="0"/>
        <w:ind w:left="0"/>
        <w:jc w:val="both"/>
      </w:pPr>
      <w:r>
        <w:rPr>
          <w:rFonts w:ascii="Times New Roman"/>
          <w:b w:val="false"/>
          <w:i w:val="false"/>
          <w:color w:val="000000"/>
          <w:sz w:val="28"/>
        </w:rPr>
        <w:t>
      3) таза бюджеттік кредиттеу – 3 373 236,1 мың теңге, оның ішінде:</w:t>
      </w:r>
    </w:p>
    <w:p>
      <w:pPr>
        <w:spacing w:after="0"/>
        <w:ind w:left="0"/>
        <w:jc w:val="both"/>
      </w:pPr>
      <w:r>
        <w:rPr>
          <w:rFonts w:ascii="Times New Roman"/>
          <w:b w:val="false"/>
          <w:i w:val="false"/>
          <w:color w:val="000000"/>
          <w:sz w:val="28"/>
        </w:rPr>
        <w:t>
      бюджеттік кредиттер – 11 797 731 мың теңге;</w:t>
      </w:r>
    </w:p>
    <w:p>
      <w:pPr>
        <w:spacing w:after="0"/>
        <w:ind w:left="0"/>
        <w:jc w:val="both"/>
      </w:pPr>
      <w:r>
        <w:rPr>
          <w:rFonts w:ascii="Times New Roman"/>
          <w:b w:val="false"/>
          <w:i w:val="false"/>
          <w:color w:val="000000"/>
          <w:sz w:val="28"/>
        </w:rPr>
        <w:t>
      бюджеттік кредиттерді өтеу – 8 424 494,9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42 000 теңге, оның ішінде:</w:t>
      </w:r>
    </w:p>
    <w:p>
      <w:pPr>
        <w:spacing w:after="0"/>
        <w:ind w:left="0"/>
        <w:jc w:val="both"/>
      </w:pPr>
      <w:r>
        <w:rPr>
          <w:rFonts w:ascii="Times New Roman"/>
          <w:b w:val="false"/>
          <w:i w:val="false"/>
          <w:color w:val="000000"/>
          <w:sz w:val="28"/>
        </w:rPr>
        <w:t>
      қаржы активтерiн сатып алу – 42 000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-18 425 444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18 425 444 мың теңге, оның ішінде:</w:t>
      </w:r>
    </w:p>
    <w:p>
      <w:pPr>
        <w:spacing w:after="0"/>
        <w:ind w:left="0"/>
        <w:jc w:val="both"/>
      </w:pPr>
      <w:r>
        <w:rPr>
          <w:rFonts w:ascii="Times New Roman"/>
          <w:b w:val="false"/>
          <w:i w:val="false"/>
          <w:color w:val="000000"/>
          <w:sz w:val="28"/>
        </w:rPr>
        <w:t>
      қарыздар түсімі – 14 179 146 мың теңге;</w:t>
      </w:r>
    </w:p>
    <w:p>
      <w:pPr>
        <w:spacing w:after="0"/>
        <w:ind w:left="0"/>
        <w:jc w:val="both"/>
      </w:pPr>
      <w:r>
        <w:rPr>
          <w:rFonts w:ascii="Times New Roman"/>
          <w:b w:val="false"/>
          <w:i w:val="false"/>
          <w:color w:val="000000"/>
          <w:sz w:val="28"/>
        </w:rPr>
        <w:t>
      қарыздарды өтеу – 8 294 074,9 мың теңге;</w:t>
      </w:r>
    </w:p>
    <w:p>
      <w:pPr>
        <w:spacing w:after="0"/>
        <w:ind w:left="0"/>
        <w:jc w:val="both"/>
      </w:pPr>
      <w:r>
        <w:rPr>
          <w:rFonts w:ascii="Times New Roman"/>
          <w:b w:val="false"/>
          <w:i w:val="false"/>
          <w:color w:val="000000"/>
          <w:sz w:val="28"/>
        </w:rPr>
        <w:t>
      бюджет қаражатының пайдаланылатын қалдықтары – 12 540 372,9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облыстық бюджетте Қазақстан Республикасы Ұлттық қорынан және республикалық бюджеттен ағымдағы нысаналы трансферттер түсімі ескерілсін:";</w:t>
      </w:r>
    </w:p>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мен сақтандыру шеңберінде субсидиялауға;";</w:t>
      </w:r>
    </w:p>
    <w:p>
      <w:pPr>
        <w:spacing w:after="0"/>
        <w:ind w:left="0"/>
        <w:jc w:val="both"/>
      </w:pPr>
      <w:r>
        <w:rPr>
          <w:rFonts w:ascii="Times New Roman"/>
          <w:b w:val="false"/>
          <w:i w:val="false"/>
          <w:color w:val="000000"/>
          <w:sz w:val="28"/>
        </w:rPr>
        <w:t>
      "3)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"5)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(энтомографтардың) құнын субсидиялауға;";</w:t>
      </w:r>
    </w:p>
    <w:p>
      <w:pPr>
        <w:spacing w:after="0"/>
        <w:ind w:left="0"/>
        <w:jc w:val="both"/>
      </w:pPr>
      <w:r>
        <w:rPr>
          <w:rFonts w:ascii="Times New Roman"/>
          <w:b w:val="false"/>
          <w:i w:val="false"/>
          <w:color w:val="000000"/>
          <w:sz w:val="28"/>
        </w:rPr>
        <w:t>
      "6)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"7) аудандық маңызы бар қалалардың, ауылдардың, кенттердің, ауылдық округтердің әкімдерін сайлауды қамтамасыз ету және өткізуге;";</w:t>
      </w:r>
    </w:p>
    <w:p>
      <w:pPr>
        <w:spacing w:after="0"/>
        <w:ind w:left="0"/>
        <w:jc w:val="both"/>
      </w:pPr>
      <w:r>
        <w:rPr>
          <w:rFonts w:ascii="Times New Roman"/>
          <w:b w:val="false"/>
          <w:i w:val="false"/>
          <w:color w:val="000000"/>
          <w:sz w:val="28"/>
        </w:rPr>
        <w:t>
      "8)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w:t>
      </w:r>
    </w:p>
    <w:p>
      <w:pPr>
        <w:spacing w:after="0"/>
        <w:ind w:left="0"/>
        <w:jc w:val="both"/>
      </w:pPr>
      <w:r>
        <w:rPr>
          <w:rFonts w:ascii="Times New Roman"/>
          <w:b w:val="false"/>
          <w:i w:val="false"/>
          <w:color w:val="000000"/>
          <w:sz w:val="28"/>
        </w:rPr>
        <w:t>
      "9) объектілерді күзету функцияларын бәсекелес ортаға беруге;";</w:t>
      </w:r>
    </w:p>
    <w:p>
      <w:pPr>
        <w:spacing w:after="0"/>
        <w:ind w:left="0"/>
        <w:jc w:val="both"/>
      </w:pPr>
      <w:r>
        <w:rPr>
          <w:rFonts w:ascii="Times New Roman"/>
          <w:b w:val="false"/>
          <w:i w:val="false"/>
          <w:color w:val="000000"/>
          <w:sz w:val="28"/>
        </w:rPr>
        <w:t>
      "10) мемлекеттік атаулы әлеуметтік көмек төлеуге;";</w:t>
      </w:r>
    </w:p>
    <w:p>
      <w:pPr>
        <w:spacing w:after="0"/>
        <w:ind w:left="0"/>
        <w:jc w:val="both"/>
      </w:pPr>
      <w:r>
        <w:rPr>
          <w:rFonts w:ascii="Times New Roman"/>
          <w:b w:val="false"/>
          <w:i w:val="false"/>
          <w:color w:val="000000"/>
          <w:sz w:val="28"/>
        </w:rPr>
        <w:t>
      "11)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еңбек нарығын дамытуға;";</w:t>
      </w:r>
    </w:p>
    <w:p>
      <w:pPr>
        <w:spacing w:after="0"/>
        <w:ind w:left="0"/>
        <w:jc w:val="both"/>
      </w:pPr>
      <w:r>
        <w:rPr>
          <w:rFonts w:ascii="Times New Roman"/>
          <w:b w:val="false"/>
          <w:i w:val="false"/>
          <w:color w:val="000000"/>
          <w:sz w:val="28"/>
        </w:rPr>
        <w:t>
      "16)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"18)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"19)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"20)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"21)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"22)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"23)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"24)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"25)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"26)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"27) "Жас маман" жобасы шеңберінде колледждер үшін жабдықтар сатып алуға;";</w:t>
      </w:r>
    </w:p>
    <w:p>
      <w:pPr>
        <w:spacing w:after="0"/>
        <w:ind w:left="0"/>
        <w:jc w:val="both"/>
      </w:pPr>
      <w:r>
        <w:rPr>
          <w:rFonts w:ascii="Times New Roman"/>
          <w:b w:val="false"/>
          <w:i w:val="false"/>
          <w:color w:val="000000"/>
          <w:sz w:val="28"/>
        </w:rPr>
        <w:t>
      "28)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"30)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"31) медициналық ұйымның сот шешімі негізінде жүзеге асырылатын жыныстық құмарлықты төмендетуге арналған іс-шараларды жүргізуге;";</w:t>
      </w:r>
    </w:p>
    <w:p>
      <w:pPr>
        <w:spacing w:after="0"/>
        <w:ind w:left="0"/>
        <w:jc w:val="both"/>
      </w:pPr>
      <w:r>
        <w:rPr>
          <w:rFonts w:ascii="Times New Roman"/>
          <w:b w:val="false"/>
          <w:i w:val="false"/>
          <w:color w:val="000000"/>
          <w:sz w:val="28"/>
        </w:rPr>
        <w:t>
      "32) қаржы лизингі шарттарымен сатып алынган санитариялық көлік бойынша лизинг төлемдерін өтеуге;";</w:t>
      </w:r>
    </w:p>
    <w:p>
      <w:pPr>
        <w:spacing w:after="0"/>
        <w:ind w:left="0"/>
        <w:jc w:val="both"/>
      </w:pPr>
      <w:r>
        <w:rPr>
          <w:rFonts w:ascii="Times New Roman"/>
          <w:b w:val="false"/>
          <w:i w:val="false"/>
          <w:color w:val="000000"/>
          <w:sz w:val="28"/>
        </w:rPr>
        <w:t>
      "33)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"34) салауатты өмір салтын насихаттауға;";</w:t>
      </w:r>
    </w:p>
    <w:p>
      <w:pPr>
        <w:spacing w:after="0"/>
        <w:ind w:left="0"/>
        <w:jc w:val="both"/>
      </w:pPr>
      <w:r>
        <w:rPr>
          <w:rFonts w:ascii="Times New Roman"/>
          <w:b w:val="false"/>
          <w:i w:val="false"/>
          <w:color w:val="000000"/>
          <w:sz w:val="28"/>
        </w:rPr>
        <w:t>
      "35)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"36) техникалық және кәсіптік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"37)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"38)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"39)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"40) дене шынықтыру және спорт саласындағы мемлекеттік ұйымдардың медицина қызметкерлерінің еңбегіне ақы төлеуді ұлғайтуға;";</w:t>
      </w:r>
    </w:p>
    <w:p>
      <w:pPr>
        <w:spacing w:after="0"/>
        <w:ind w:left="0"/>
        <w:jc w:val="both"/>
      </w:pPr>
      <w:r>
        <w:rPr>
          <w:rFonts w:ascii="Times New Roman"/>
          <w:b w:val="false"/>
          <w:i w:val="false"/>
          <w:color w:val="000000"/>
          <w:sz w:val="28"/>
        </w:rPr>
        <w:t>
      "41)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"42) Жұмыспен қамтудың 2020 – 2021 жылдарға арналған жол картасы шеңберінде объектілерді салу және (немесе) реконструкциялау жөніндегі іс-шараларды іске асыруға;";</w:t>
      </w:r>
    </w:p>
    <w:p>
      <w:pPr>
        <w:spacing w:after="0"/>
        <w:ind w:left="0"/>
        <w:jc w:val="both"/>
      </w:pPr>
      <w:r>
        <w:rPr>
          <w:rFonts w:ascii="Times New Roman"/>
          <w:b w:val="false"/>
          <w:i w:val="false"/>
          <w:color w:val="000000"/>
          <w:sz w:val="28"/>
        </w:rPr>
        <w:t>
      "43)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"44) "Бизнестің жол картасы-2025" бизнесті қолдау және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p>
      <w:pPr>
        <w:spacing w:after="0"/>
        <w:ind w:left="0"/>
        <w:jc w:val="both"/>
      </w:pPr>
      <w:r>
        <w:rPr>
          <w:rFonts w:ascii="Times New Roman"/>
          <w:b w:val="false"/>
          <w:i w:val="false"/>
          <w:color w:val="000000"/>
          <w:sz w:val="28"/>
        </w:rPr>
        <w:t>
      "45) көлік инфрақұрылымының басым жобаларын қаржыландыруға;";</w:t>
      </w:r>
    </w:p>
    <w:p>
      <w:pPr>
        <w:spacing w:after="0"/>
        <w:ind w:left="0"/>
        <w:jc w:val="both"/>
      </w:pPr>
      <w:r>
        <w:rPr>
          <w:rFonts w:ascii="Times New Roman"/>
          <w:b w:val="false"/>
          <w:i w:val="false"/>
          <w:color w:val="000000"/>
          <w:sz w:val="28"/>
        </w:rPr>
        <w:t>
      "46)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"10. 2021 жылға арналған облыстық бюджетке Қазақстан Республикасы Ұлттық қорынан және республикалық бюджеттен кредиттер түскені ескерілсін:";</w:t>
      </w:r>
    </w:p>
    <w:p>
      <w:pPr>
        <w:spacing w:after="0"/>
        <w:ind w:left="0"/>
        <w:jc w:val="both"/>
      </w:pPr>
      <w:r>
        <w:rPr>
          <w:rFonts w:ascii="Times New Roman"/>
          <w:b w:val="false"/>
          <w:i w:val="false"/>
          <w:color w:val="000000"/>
          <w:sz w:val="28"/>
        </w:rPr>
        <w:t>
      "1)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"2) облыс орталықтарында және моноқалаларда кәсіпкерлікті дамытуға жәрдемдесуге;";</w:t>
      </w:r>
    </w:p>
    <w:p>
      <w:pPr>
        <w:spacing w:after="0"/>
        <w:ind w:left="0"/>
        <w:jc w:val="both"/>
      </w:pPr>
      <w:r>
        <w:rPr>
          <w:rFonts w:ascii="Times New Roman"/>
          <w:b w:val="false"/>
          <w:i w:val="false"/>
          <w:color w:val="000000"/>
          <w:sz w:val="28"/>
        </w:rPr>
        <w:t>
      "3) мамандарды әлеуметтік қолдау шараларын іске асыруға;";</w:t>
      </w:r>
    </w:p>
    <w:p>
      <w:pPr>
        <w:spacing w:after="0"/>
        <w:ind w:left="0"/>
        <w:jc w:val="both"/>
      </w:pPr>
      <w:r>
        <w:rPr>
          <w:rFonts w:ascii="Times New Roman"/>
          <w:b w:val="false"/>
          <w:i w:val="false"/>
          <w:color w:val="000000"/>
          <w:sz w:val="28"/>
        </w:rPr>
        <w:t>
      "4) 2020 – 2021 жылдарға арналған жұмыспен қамту жол картасы шеңберінде кәсіпкерлік бастамаларды іске асыруға;";</w:t>
      </w:r>
    </w:p>
    <w:p>
      <w:pPr>
        <w:spacing w:after="0"/>
        <w:ind w:left="0"/>
        <w:jc w:val="both"/>
      </w:pPr>
      <w:r>
        <w:rPr>
          <w:rFonts w:ascii="Times New Roman"/>
          <w:b w:val="false"/>
          <w:i w:val="false"/>
          <w:color w:val="000000"/>
          <w:sz w:val="28"/>
        </w:rPr>
        <w:t>
      "5)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12-4) тармақшасымен толықтырылсын:</w:t>
      </w:r>
    </w:p>
    <w:p>
      <w:pPr>
        <w:spacing w:after="0"/>
        <w:ind w:left="0"/>
        <w:jc w:val="both"/>
      </w:pPr>
      <w:r>
        <w:rPr>
          <w:rFonts w:ascii="Times New Roman"/>
          <w:b w:val="false"/>
          <w:i w:val="false"/>
          <w:color w:val="000000"/>
          <w:sz w:val="28"/>
        </w:rPr>
        <w:t>
      "12-4) жергілікті атқарушы органдар мемлекеттік қызметшілерінің еңбегіне ақы төлеудің жаңа жүйесін енгізуге;".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2021 жылға арналған резерві 412 962 мың теңге сомасында бекітілсін.".</w:t>
      </w:r>
    </w:p>
    <w:bookmarkStart w:name="z9"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жаңа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10"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2021 жылғы 11 тамыздағы № 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мәслихатының 2020 жылғы 11 желтоқсандағы № 574 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349 081 383,6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296 735 661,6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74 135 009,6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74 135 009,6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222 600 652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222 600 652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364 091 591,5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157 243 420,5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115 327 249,6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105 063 014,4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12 480 257,7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14 492 526,3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14 492 526,3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14 492 526,3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19 019 922,7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17 975 842,7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49 079 801,4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7 316 127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12 540 372,9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