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9f80" w14:textId="80e9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әкімдігінің 2017 жылғы 20 қарашадағы № А-11/244 "Шортанды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 қаулысының күші жойылды деп тану туралы</w:t>
      </w:r>
    </w:p>
    <w:p>
      <w:pPr>
        <w:spacing w:after="0"/>
        <w:ind w:left="0"/>
        <w:jc w:val="both"/>
      </w:pPr>
      <w:r>
        <w:rPr>
          <w:rFonts w:ascii="Times New Roman"/>
          <w:b w:val="false"/>
          <w:i w:val="false"/>
          <w:color w:val="000000"/>
          <w:sz w:val="28"/>
        </w:rPr>
        <w:t>Ақмола облысы Шортанды ауданы әкімдігінің 2021 жылғы 21 желтоқсандағы № А-12/257 қаулысы. Қазақстан Республикасының Әділет министрлігінде 2021 жылғы 27 желтоқсанда № 26119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Шортанды ауданы әкімдігінің 2017 жылғы 20 қарашадағы № А-11/244 "Шортанды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6192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оның алғашқы ресми жарияланған күнінен кейiн күнтiзбелiк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