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fc1b" w14:textId="67af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2021 жылғы 8 желтоқсандағы № 2/13 шешімі. Қазақстан Республикасының Әділет министрлігінде 2021 жылғы 15 желтоқсанда № 25792 болып тіркелді. Күші жойылды - Ақмола облысы Қорғалжын аудандық мәслихатының 2024 жылғы 24 мамырдағы № 6/17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24.05.2024 </w:t>
      </w:r>
      <w:r>
        <w:rPr>
          <w:rFonts w:ascii="Times New Roman"/>
          <w:b w:val="false"/>
          <w:i w:val="false"/>
          <w:color w:val="ff0000"/>
          <w:sz w:val="28"/>
        </w:rPr>
        <w:t>№ 6/17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Қорғалжын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Қорғалжын ауданында тұрғын үй көмегін көрсету мөлшері және тәртібі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2/13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Қорғалжын ауданында тұрғын үй көмегін көрсетудің мөлшері мен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Қорғалжын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 үйді және жеке тұрғын үй қорынан жергілікті атқарушы орган жалдаған тұрғын үйді пайдаланғаны үшін төленетін ақы.</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7" w:id="5"/>
    <w:p>
      <w:pPr>
        <w:spacing w:after="0"/>
        <w:ind w:left="0"/>
        <w:jc w:val="both"/>
      </w:pPr>
      <w:r>
        <w:rPr>
          <w:rFonts w:ascii="Times New Roman"/>
          <w:b w:val="false"/>
          <w:i w:val="false"/>
          <w:color w:val="000000"/>
          <w:sz w:val="28"/>
        </w:rPr>
        <w:t>
      2. Тұрғын үй көмегін тағайындауды уәкілетті орган – "Қорғалжын аудандық жұмыспен қамту және әлеуметтік бағдарламалар бөлімі" мемлекеттік мекемесі (бұдан әрі - уәкілетті орган) жүзеге асырады.</w:t>
      </w:r>
    </w:p>
    <w:bookmarkEnd w:id="5"/>
    <w:bookmarkStart w:name="z8" w:id="6"/>
    <w:p>
      <w:pPr>
        <w:spacing w:after="0"/>
        <w:ind w:left="0"/>
        <w:jc w:val="both"/>
      </w:pPr>
      <w:r>
        <w:rPr>
          <w:rFonts w:ascii="Times New Roman"/>
          <w:b w:val="false"/>
          <w:i w:val="false"/>
          <w:color w:val="000000"/>
          <w:sz w:val="28"/>
        </w:rPr>
        <w:t xml:space="preserve">
      3. Аз қамтылған отбасының (азаматтың) жиынтық табысы уәкілетті органмен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20498 болып тіркелген) сәйкес есептеледі.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Қорғалжын аудандық мәслихатының 04.07.2023 </w:t>
      </w:r>
      <w:r>
        <w:rPr>
          <w:rFonts w:ascii="Times New Roman"/>
          <w:b w:val="false"/>
          <w:i w:val="false"/>
          <w:color w:val="000000"/>
          <w:sz w:val="28"/>
        </w:rPr>
        <w:t>№ 6/5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шектi жол берiлетiн деңгейiнiң арасындағы айырма ретiнде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пайдалы алаң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Қорғалжын аудандық мәслихатының 04.07.2023 </w:t>
      </w:r>
      <w:r>
        <w:rPr>
          <w:rFonts w:ascii="Times New Roman"/>
          <w:b w:val="false"/>
          <w:i w:val="false"/>
          <w:color w:val="000000"/>
          <w:sz w:val="28"/>
        </w:rPr>
        <w:t>№ 6/5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8"/>
    <w:bookmarkStart w:name="z11" w:id="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әрі-Мемлекеттік корпорация) немесе "электрондық үкімет" веб-порталына жүгінеді.</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Start w:name="z12"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1"/>
    <w:bookmarkStart w:name="z14" w:id="12"/>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