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7d09" w14:textId="2687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10 қарашадағы № 7С 9/4 шешімі. Қазақстан Республикасының Әділет министрлігінде 2021 жылғы 22 қарашада № 252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1 жылға ай сайын бір шаршы метр үшін 47,46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