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30bd" w14:textId="4fd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шараларының, оның ішінде карантиннің, әлеуметтік, табиғи және техногендік сипаттағы төтенше жағдайлардың қолданылу кезеңіне Нұр-Сұлтан қаласының мектепке дейінгі ұйымдарына мемлекеттік білім беру тапсырысын қаржыландырудың көлемі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2021 жылғы 13 желтоқсандағы № 107-4464 қаулысы. Қазақстан Республикасының Әділет министрлігінде 2022 жылғы 18 қаңтарда № 26533 болып тіркелді. Күші жойылды - Астана қаласы әкімдігінің 2023 жылғы 17 мамырдағы № 107-940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17.05.2023 </w:t>
      </w:r>
      <w:r>
        <w:rPr>
          <w:rFonts w:ascii="Times New Roman"/>
          <w:b w:val="false"/>
          <w:i w:val="false"/>
          <w:color w:val="ff0000"/>
          <w:sz w:val="28"/>
        </w:rPr>
        <w:t>№ 107-940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Білім және ғылым министрінің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мемлекеттiк бiлiм беру тапсырысын орналастыру қағидаларын бекіту туралы" 2016 жылғы 29 қаңтардағы </w:t>
      </w:r>
      <w:r>
        <w:rPr>
          <w:rFonts w:ascii="Times New Roman"/>
          <w:b w:val="false"/>
          <w:i w:val="false"/>
          <w:color w:val="000000"/>
          <w:sz w:val="28"/>
        </w:rPr>
        <w:t>№ 122</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2017 жылғы 27 қарашадағы </w:t>
      </w:r>
      <w:r>
        <w:rPr>
          <w:rFonts w:ascii="Times New Roman"/>
          <w:b w:val="false"/>
          <w:i w:val="false"/>
          <w:color w:val="000000"/>
          <w:sz w:val="28"/>
        </w:rPr>
        <w:t>№ 597</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бұйрықтарына сәйкес Нұр-Сұлтан қаласының әкімдігі ҚАУЛЫ ЕТЕДІ:</w:t>
      </w:r>
    </w:p>
    <w:bookmarkStart w:name="z1" w:id="0"/>
    <w:p>
      <w:pPr>
        <w:spacing w:after="0"/>
        <w:ind w:left="0"/>
        <w:jc w:val="both"/>
      </w:pPr>
      <w:r>
        <w:rPr>
          <w:rFonts w:ascii="Times New Roman"/>
          <w:b w:val="false"/>
          <w:i w:val="false"/>
          <w:color w:val="000000"/>
          <w:sz w:val="28"/>
        </w:rPr>
        <w:t xml:space="preserve">
      1. Шектеу шараларының, оның ішінде карантиннің, әлеуметтік, табиғи және техногендік сипаттағы төтенше жағдайлардың қолданылу кезеңіне Нұр-Сұлтан қаласының мектепке дейінгі ұйымдарына мемлекеттік білім беру тапсырысын қаржыландырудың көлемі мен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айкындалсын.</w:t>
      </w:r>
    </w:p>
    <w:bookmarkEnd w:id="0"/>
    <w:bookmarkStart w:name="z2" w:id="1"/>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Республикасының заңнамасында белгіленген тәртіпте:</w:t>
      </w:r>
    </w:p>
    <w:bookmarkEnd w:id="1"/>
    <w:bookmarkStart w:name="z3"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қаулы ресми жарияланғаннан кейін оның Нұр-Сұлтан қаласы әкімдігінің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Нұр-Сұлтан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қаулысына қосымша</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107-4464</w:t>
            </w:r>
          </w:p>
        </w:tc>
      </w:tr>
    </w:tbl>
    <w:bookmarkStart w:name="z8" w:id="6"/>
    <w:p>
      <w:pPr>
        <w:spacing w:after="0"/>
        <w:ind w:left="0"/>
        <w:jc w:val="left"/>
      </w:pPr>
      <w:r>
        <w:rPr>
          <w:rFonts w:ascii="Times New Roman"/>
          <w:b/>
          <w:i w:val="false"/>
          <w:color w:val="000000"/>
        </w:rPr>
        <w:t xml:space="preserve"> Шектеу шараларының, оның ішінде карантиннің, әлеуметтік, табиғи және техногендік сипаттағы төтенше жағдайлардың қолданылу кезеңіне Нұр-Сұлтан қаласының мектепке дейінгі ұйымдарына мемлекеттік білім беру тапсырысын қаржыландырудың көлемі мен мөлшері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бір тәрбиеленушінің айлық құны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дамытушы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 жанындағы мектепке дейінгі шағын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ұйымдағы инклюзивтік-түзету топтар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тәрбиеленушілерге есеп айырысу (топта 15 баладан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Келмейтін тәрбиеленуші санына байланысты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тәрбиеленушілерге есеп айырысу (топта 15 баладан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Келмейтін тәрбиеленуші санына байланысты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тәрбиеленушілерге есеп айырысу (топта 15 баладан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Келмейтін тәрбиеленуші санына байланысты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