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f4ad" w14:textId="9a1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15 желтоқсандағы № 114/16-VII шешімі. Қазақстан Республикасының Әділет министрлігінде 2021 жылғы 23 желтоқсанда № 25946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Нұр-Сұлтан қаласының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2022-2024 жылдарға арналған бюджеті тиісінше 1, 2,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805 893 094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527 142 534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17 056 321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25 172 000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236 522 239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813 169 913,6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29 756 919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39 608 976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9 852 057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19 195 808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19 195 808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(-56 229 546,6)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56 229 546,6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32 167 656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(- 39 215 371)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63 277 261,6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республикалық бюджетке бюджеттік алу 38 466 999 мың теңге сомасында қарастырылсын.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республикалық бюджет туралы" Қазақстан Республикасының Заңына сәйкес 2022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19 450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46 302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36 018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3 739 теңге сомасында болып белгіленгендігі мәліметке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базалық зейнетақы төлемiнiң ең төмен мөлшерi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 болып белгіленді.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Нұр-Сұлтан қаласы мәслихатының 25.05.2022 </w:t>
      </w:r>
      <w:r>
        <w:rPr>
          <w:rFonts w:ascii="Times New Roman"/>
          <w:b w:val="false"/>
          <w:i w:val="false"/>
          <w:color w:val="ff0000"/>
          <w:sz w:val="28"/>
        </w:rPr>
        <w:t>№ 177/25-VII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Астана қаласының жергілікті атқарушы органының 2022 жылға арналған резерві 5 991 123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Астана қаласының 2022 жылға арналған бюджетінің бюджеттік даму бағдарламалар тізбесі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2022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"Алматы" ауданының 2022-2024 жылдарға арналған бюджеттік бағдарламаларының тізбесі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"Байқоңыр" ауданының 2022-2024 жылдарға арналған бюджеттік бағдарламаларының тізбесі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"Есіл" ауданының 2022-2024 жылдарға арналған бюджеттік бағдарламаларының тізбесі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"Сарыарқа" ауданының 2022-2024 жылдарға арналған бюджеттік бағдарламаларының тізбесі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2022 жылдың 1 қаңтарынан бастап қолданысқа қолданысқа енгізіледі және ресми жариялануға жатады.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805 893 094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813 169 913,6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210 571 686,4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48 771 550,7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3 872 098,4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-9 660 021,0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368 442 057,0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оқу-әдістемелік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-21 816 643,0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-8 346 206,0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оқу-әдістемелік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Астана қаласының 2022 жылға арналған бюджетінің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114/16 -VІІ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2022 жылға арналған бюджетін атқару процесінде секвестрлеуге жатпайтын жергілікті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"Алматы"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"Алматы" ауданының 2023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"Алматы" ауданының 2024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"Байқоңыр"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"Байқоңыр" ауданының 2023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"Байқоңыр" ауданының 2024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"Есіл"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114/16 -VІІ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"Есіл" ауданының 2023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"Есіл" ауданының 2024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"Сарыарқа"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Астана қаласы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"Сарыарқа" ауданының 2023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114/16 -VІІ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"Сарыарқа" ауданының 2024 жылға арналған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17-қосымшаның тақырыбы жаңа редакцияда - Нұр-Сұлтан қаласы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