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f245" w14:textId="e14f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қызметін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30 желтоқсандағы № 110 қаулысы. Қазақстан Республикасының Әділет министрлігінде 2022 жылғы 6 қаңтарда № 26402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ЗҚАИ-ның ескертпесі!</w:t>
      </w:r>
      <w:r>
        <w:br/>
      </w:r>
      <w:r>
        <w:rPr>
          <w:rFonts w:ascii="Times New Roman"/>
          <w:b w:val="false"/>
          <w:i w:val="false"/>
          <w:color w:val="000000"/>
          <w:sz w:val="28"/>
        </w:rPr>
        <w:t xml:space="preserve">
      </w:t>
      </w: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4-т.</w:t>
      </w:r>
      <w:r>
        <w:rPr>
          <w:rFonts w:ascii="Times New Roman"/>
          <w:b w:val="false"/>
          <w:i w:val="false"/>
          <w:color w:val="000000"/>
          <w:sz w:val="28"/>
        </w:rPr>
        <w:t xml:space="preserve"> қараңыз.</w:t>
      </w:r>
      <w:r>
        <w:br/>
      </w: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Осы қаулыға қосымшаға сәйкес Қазақстан Республикасының банк қызметін реттеу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xml:space="preserve">
      </w:t>
      </w:r>
      <w:r>
        <w:rPr>
          <w:rFonts w:ascii="Times New Roman"/>
          <w:b w:val="false"/>
          <w:i w:val="false"/>
          <w:color w:val="000000"/>
          <w:sz w:val="28"/>
        </w:rPr>
        <w:t>2. Қаржы ұйымдарының әдіснамасы және пруденциялық реттеу департаменті Қазақстан Республикасының заңнамасында белгіленген тәртіппен:</w:t>
      </w:r>
      <w:r>
        <w:br/>
      </w: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r>
        <w:br/>
      </w: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Тізбенің 4-тармағының 2022 жылғы 1 шілдеден бастап қолданысқа енгізілетін екі жүз тоғызыншы, екі жүз оныншы, екі жүз он үшінші және екі жүз жиырма тоғызыншы абзацтарын, Тізбенің 4-тармағының 2023 жылғы 1 қаңтардан бастап қолданысқа енгізілетін екі жүз он бірінші, екі жүз он екінші, екі жүз он төртінші, екі жүз он бесінші, екі жүз он алтыншы, екі жүз он жетінші, екі жүз он сегізінші, екі жүз он тоғызыншы, екі жүз жиырмасыншы, екі жүз жиырма бірінші, екі жүз жиырма екінші, екі жүз жиырма үшінші, екі жүз жиырма төртінші, екі жүз жиырма бесінші, екі жүз жиырма алтыншы, екі жүз жиырма жетінші, екі жүз жиырма сегізінші, екі жүз отызыншы, екі жүз отыз бірінші, екі жүз отыз екінші, екі жүз отыз үшінші және екі жүз отыз төртінші абзацтарын қоспағанда, 2022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             Қаржы нарығын реттеу және дамыту</w:t>
            </w:r>
            <w:r>
              <w:br/>
            </w:r>
            <w:r>
              <w:rPr>
                <w:rFonts w:ascii="Times New Roman"/>
                <w:b w:val="false"/>
                <w:i/>
                <w:color w:val="000000"/>
                <w:sz w:val="20"/>
              </w:rPr>
              <w:t xml:space="preserve">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 xml:space="preserve">Қаржы министрлігі </w:t>
      </w:r>
      <w:r>
        <w:br/>
      </w:r>
      <w:r>
        <w:br/>
      </w: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Стратегиялық жоспарлау</w:t>
      </w:r>
      <w:r>
        <w:br/>
      </w:r>
      <w:r>
        <w:rPr>
          <w:rFonts w:ascii="Times New Roman"/>
          <w:b w:val="false"/>
          <w:i w:val="false"/>
          <w:color w:val="000000"/>
          <w:sz w:val="28"/>
        </w:rPr>
        <w:t>және реформалар агенттігінің</w:t>
      </w:r>
      <w:r>
        <w:br/>
      </w:r>
      <w:r>
        <w:rPr>
          <w:rFonts w:ascii="Times New Roman"/>
          <w:b w:val="false"/>
          <w:i w:val="false"/>
          <w:color w:val="000000"/>
          <w:sz w:val="28"/>
        </w:rPr>
        <w:t>Ұлттық статистика бюросы</w:t>
      </w:r>
      <w:r>
        <w:br/>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Ұлттық Банкі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 xml:space="preserve">2021 жылғы 30 желтоқсандағы </w:t>
            </w:r>
            <w:r>
              <w:br/>
            </w:r>
            <w:r>
              <w:rPr>
                <w:rFonts w:ascii="Times New Roman"/>
                <w:b w:val="false"/>
                <w:i w:val="false"/>
                <w:color w:val="000000"/>
                <w:sz w:val="20"/>
              </w:rPr>
              <w:t>№ 110 қаулыға қосымша</w:t>
            </w:r>
          </w:p>
        </w:tc>
      </w:tr>
    </w:tbl>
    <w:bookmarkStart w:name="z6" w:id="0"/>
    <w:p>
      <w:pPr>
        <w:spacing w:after="0"/>
        <w:ind w:left="0"/>
        <w:jc w:val="left"/>
      </w:pPr>
      <w:r>
        <w:rPr>
          <w:rFonts w:ascii="Times New Roman"/>
          <w:b/>
          <w:i w:val="false"/>
          <w:color w:val="000000"/>
        </w:rPr>
        <w:t xml:space="preserve"> Қазақстан Республикасының банк қызметін реттеу мәселелері бойынша өзгерістер енгізілетін нормативтік құқықтық актілерінің тізбесі </w:t>
      </w:r>
    </w:p>
    <w:bookmarkEnd w:id="0"/>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29.09.2025 </w:t>
      </w:r>
      <w:r>
        <w:rPr>
          <w:rFonts w:ascii="Times New Roman"/>
          <w:b w:val="false"/>
          <w:i w:val="false"/>
          <w:color w:val="000000"/>
          <w:sz w:val="28"/>
        </w:rPr>
        <w:t>№ 61</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4.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Республикасының Ұлттық Банкі Басқармасының 2019 жылғы 12 қарашадағы № 188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19632 болып тіркелген)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"30. Кадрлар және сыйақы мәселелері жөніндегі комитет:</w:t>
      </w:r>
      <w:r>
        <w:br/>
      </w:r>
      <w:r>
        <w:rPr>
          <w:rFonts w:ascii="Times New Roman"/>
          <w:b w:val="false"/>
          <w:i w:val="false"/>
          <w:color w:val="000000"/>
          <w:sz w:val="28"/>
        </w:rPr>
        <w:t>
      1) мүдделер қақтығысын барынша азайтуды ескере отырып, одан әрі банктің директорлар кеңесінің бекітуі үшін банктің ұйымдық құрылымының жобасын;</w:t>
      </w:r>
      <w:r>
        <w:br/>
      </w:r>
      <w:r>
        <w:rPr>
          <w:rFonts w:ascii="Times New Roman"/>
          <w:b w:val="false"/>
          <w:i w:val="false"/>
          <w:color w:val="000000"/>
          <w:sz w:val="28"/>
        </w:rPr>
        <w:t>
      2) банктің тиісті органының одан әрі бекітуі үшін мүдделер қақтығысын басқару рәсімін және оны іске асыру тетіктерін;</w:t>
      </w:r>
      <w:r>
        <w:br/>
      </w:r>
      <w:r>
        <w:rPr>
          <w:rFonts w:ascii="Times New Roman"/>
          <w:b w:val="false"/>
          <w:i w:val="false"/>
          <w:color w:val="000000"/>
          <w:sz w:val="28"/>
        </w:rPr>
        <w:t xml:space="preserve">
      3) нормативтік құқықтық актілерді мемлекеттік тіркеу тізілімінде № 7525 болып тіркелген, "Банктің, сақтандыру (қайта сақтандыру) ұйымының, сақтандыру брокерінің,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белгілеу туралы" Қазақстан Республикасы Ұлттық Банкі Басқармасының 2012 жылғы 24 ақпандағы № 74 </w:t>
      </w:r>
      <w:r>
        <w:rPr>
          <w:rFonts w:ascii="Times New Roman"/>
          <w:b w:val="false"/>
          <w:i w:val="false"/>
          <w:color w:val="000000"/>
          <w:sz w:val="28"/>
        </w:rPr>
        <w:t>қаулысына</w:t>
      </w:r>
      <w:r>
        <w:rPr>
          <w:rFonts w:ascii="Times New Roman"/>
          <w:b w:val="false"/>
          <w:i w:val="false"/>
          <w:color w:val="000000"/>
          <w:sz w:val="28"/>
        </w:rPr>
        <w:t xml:space="preserve"> сәйкес кейіннен банктің директорлар кеңесінің бекітуіне шығару үшін банктің басшы қызметкерлеріне еңбек ақы төлеу, ақшалай сыйақы, сондай-ақ банктің басшы қызметкерлерін материалдық тұрғыдан ынталандырудың өзге де түрлерін есептеу жөніндегі саясатты әзірлеу үшін жауапкершілік атқарады".</w:t>
      </w:r>
      <w:r>
        <w:br/>
      </w:r>
      <w:r>
        <w:rPr>
          <w:rFonts w:ascii="Times New Roman"/>
          <w:b w:val="false"/>
          <w:i w:val="false"/>
          <w:color w:val="000000"/>
          <w:sz w:val="28"/>
        </w:rPr>
        <w:t>
      Сыйақы мөлшері тәуекелдің нәтижеге арақатынасына тікелей байланысты. Мерзімі мен алу ықтималдығы белгісіз болып табылатын болашақ кірістер есебіне сыйақыларды төлеу тәсілдері қабылданған сапалық және сандық көрсеткіштер негізінде мұқият өлшенеді. Сыйақы жүйесі тәуекел дәрежесінің лимиттерін, ішкі рәсімдерді немесе уәкілетті органның талаптарын бұзуды қоса алғанда, барлық тәуекелдерді ескере отырып, тіркелмеген сыйақы мөлшерін өзгерту мүмкіндігін көздейді.";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"33. Банк басқармасы таңдалған бизнес-модельге, қызмет ауқымына, операциялардың түрлері мен күрделілігіне, тәуекел-бейінге және банктің директорлар кеңесі бекіткен ішкі құжаттарға сәйкес банктің ағымдағы қызметіне басшылықты жүзеге асырады. Банк басқармасы мыналарға жауапты:</w:t>
      </w:r>
      <w:r>
        <w:br/>
      </w:r>
      <w:r>
        <w:rPr>
          <w:rFonts w:ascii="Times New Roman"/>
          <w:b w:val="false"/>
          <w:i w:val="false"/>
          <w:color w:val="000000"/>
          <w:sz w:val="28"/>
        </w:rPr>
        <w:t>
      1) банк стратегиясының орындалуын қамтамасыз ету, банктің директорлар кеңесі бекіткен рәсімдерді, процестер мен саясаттарды сақтау;</w:t>
      </w:r>
      <w:r>
        <w:br/>
      </w:r>
      <w:r>
        <w:rPr>
          <w:rFonts w:ascii="Times New Roman"/>
          <w:b w:val="false"/>
          <w:i w:val="false"/>
          <w:color w:val="000000"/>
          <w:sz w:val="28"/>
        </w:rPr>
        <w:t>
      2) кейіннен банктің директорлар кеңесінің бекітуіне шығару үшін банк стратегиясының жобасын әзірлеу, сондай-ақ стратегияның орындалуын мониторингтеуді жүзеге асыру және банк стратегиясының ағымдағы нарықтық және экономикалық ахуалын, тәуекел-бейіні мен қаржылық әлеуетке, сондай-ақ Қазақстан Республикасының азаматтық, салық, банктік заңнамасының, Қазақстан Республикасының қаржы нарығы мен қаржы ұйымдарын мемлекеттік реттеу,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талаптарына сәйкестігін бағалау;</w:t>
      </w:r>
      <w:r>
        <w:br/>
      </w:r>
      <w:r>
        <w:rPr>
          <w:rFonts w:ascii="Times New Roman"/>
          <w:b w:val="false"/>
          <w:i w:val="false"/>
          <w:color w:val="000000"/>
          <w:sz w:val="28"/>
        </w:rPr>
        <w:t>
      3) кейіннен банктің директорлар кеңесінің бекітуіне шығару үшін тиісті жылға арналған банк бюджетінің жобасын әзірлеу;</w:t>
      </w:r>
      <w:r>
        <w:br/>
      </w:r>
      <w:r>
        <w:rPr>
          <w:rFonts w:ascii="Times New Roman"/>
          <w:b w:val="false"/>
          <w:i w:val="false"/>
          <w:color w:val="000000"/>
          <w:sz w:val="28"/>
        </w:rPr>
        <w:t>
      4) кейіннен банктің директорлар кеңесінің бекітуіне шығару үшін банктің рентабельділігін басқару саясатының жобасын әзірлеу, сондай-ақ банктің және оның қызметкерлерінің аталған саясатты сақтауын мониторингтеуді жүзеге асыру;</w:t>
      </w:r>
      <w:r>
        <w:br/>
      </w:r>
      <w:r>
        <w:rPr>
          <w:rFonts w:ascii="Times New Roman"/>
          <w:b w:val="false"/>
          <w:i w:val="false"/>
          <w:color w:val="000000"/>
          <w:sz w:val="28"/>
        </w:rPr>
        <w:t>
      5) бекітілген және (немесе) оларға бекітілген қызмет учаскелері бойынша банк қызметкерлеріне өзгерістер мен толықтырулар енгізілген күннен бастап 10 (он) жұмыс күні ішінде банктің стратегиясын, саясаттарын және өзге де ішкі құжаттарын жеткізуді айқындайтын ішкі тәртіпті әзірлеу және банк пен оның қызметкерлерінің Қағидалардың талаптарын сақтауын мониторингтеуді жүзеге асыру;</w:t>
      </w:r>
      <w:r>
        <w:br/>
      </w:r>
      <w:r>
        <w:rPr>
          <w:rFonts w:ascii="Times New Roman"/>
          <w:b w:val="false"/>
          <w:i w:val="false"/>
          <w:color w:val="000000"/>
          <w:sz w:val="28"/>
        </w:rPr>
        <w:t>
      6) кейіннен банктің директорлар кеңесінің бекітуі үшін банктің кадр саясатын әзірлеу, сондай-ақ оның банктің стратегиясына, ұйымдық құрылымына, тәуекел-бейініне, қол жеткізілген нәтижелерге және Қазақстан Республикасының еңбек, банктік заңнамасының, Қазақстан Республикасының акционерлік қоғамдар туралы заңнамасының талаптарына сәйкестігін мониторингтеуді жүзеге асыру. Кадр саясаты банк қызметіне құзыретті басшы қызметкерлерді тартуды қамтамасыз ететін стандарттарды, шарттар мен тетіктерді белгілейді және мыналарды:</w:t>
      </w:r>
      <w:r>
        <w:br/>
      </w:r>
      <w:r>
        <w:rPr>
          <w:rFonts w:ascii="Times New Roman"/>
          <w:b w:val="false"/>
          <w:i w:val="false"/>
          <w:color w:val="000000"/>
          <w:sz w:val="28"/>
        </w:rPr>
        <w:t>
      банк қызметіне байланысты үдерістер мен тәуекелдерді басқаруға қабілетті қажетті тәжірибесі, біліктілігі және мінсіз іскерлік беделі бар қызметкердің болуын;</w:t>
      </w:r>
      <w:r>
        <w:br/>
      </w:r>
      <w:r>
        <w:rPr>
          <w:rFonts w:ascii="Times New Roman"/>
          <w:b w:val="false"/>
          <w:i w:val="false"/>
          <w:color w:val="000000"/>
          <w:sz w:val="28"/>
        </w:rPr>
        <w:t>
      функциялар мен міндеттерді тиімді жүзеге асыру үшін ресурстардың жеткілікті санын қолдауды;</w:t>
      </w:r>
      <w:r>
        <w:br/>
      </w:r>
      <w:r>
        <w:rPr>
          <w:rFonts w:ascii="Times New Roman"/>
          <w:b w:val="false"/>
          <w:i w:val="false"/>
          <w:color w:val="000000"/>
          <w:sz w:val="28"/>
        </w:rPr>
        <w:t>
      өз міндеттерін орындау барысында мүдделер қақтығысын азайтуды;</w:t>
      </w:r>
      <w:r>
        <w:br/>
      </w:r>
      <w:r>
        <w:rPr>
          <w:rFonts w:ascii="Times New Roman"/>
          <w:b w:val="false"/>
          <w:i w:val="false"/>
          <w:color w:val="000000"/>
          <w:sz w:val="28"/>
        </w:rPr>
        <w:t>
      бір қызметкерге өкілеттікті шоғырландыру тәуекелін азайтуды;</w:t>
      </w:r>
      <w:r>
        <w:br/>
      </w:r>
      <w:r>
        <w:rPr>
          <w:rFonts w:ascii="Times New Roman"/>
          <w:b w:val="false"/>
          <w:i w:val="false"/>
          <w:color w:val="000000"/>
          <w:sz w:val="28"/>
        </w:rPr>
        <w:t>
      сыйақыларды, сондай-ақ материалдық тұрғыдан ынталандырулардың өзге түрлерін төлеу тәртібін қоса алғанда, қызметкерлерге еңбекақы төлеудің ішкі тәртібін;</w:t>
      </w:r>
      <w:r>
        <w:br/>
      </w:r>
      <w:r>
        <w:rPr>
          <w:rFonts w:ascii="Times New Roman"/>
          <w:b w:val="false"/>
          <w:i w:val="false"/>
          <w:color w:val="000000"/>
          <w:sz w:val="28"/>
        </w:rPr>
        <w:t>
      банк қызметкерлері жұмысының тиімділігіне бағалау жүргізуді қамтамасыз етеді;</w:t>
      </w:r>
      <w:r>
        <w:br/>
      </w:r>
      <w:r>
        <w:rPr>
          <w:rFonts w:ascii="Times New Roman"/>
          <w:b w:val="false"/>
          <w:i w:val="false"/>
          <w:color w:val="000000"/>
          <w:sz w:val="28"/>
        </w:rPr>
        <w:t>
      7) кейіннен директорлар кеңесінің бекітуіне шығару үшін тарифтік саясатты әзірлеу, сондай-ақ банк пен оның қызметкерлерінің тарифтік саясатты сақтауын мониторингтеуді жүзеге асыру;</w:t>
      </w:r>
      <w:r>
        <w:br/>
      </w:r>
      <w:r>
        <w:rPr>
          <w:rFonts w:ascii="Times New Roman"/>
          <w:b w:val="false"/>
          <w:i w:val="false"/>
          <w:color w:val="000000"/>
          <w:sz w:val="28"/>
        </w:rPr>
        <w:t>
      8) бұдан былай тәуекелдерді басқару жөніндегі комитеттің қарауына және банктің директорлар кеңесінің бекітуіне шығару үшін банктің кредиттік саясатын әзірлеу;</w:t>
      </w:r>
      <w:r>
        <w:br/>
      </w:r>
      <w:r>
        <w:rPr>
          <w:rFonts w:ascii="Times New Roman"/>
          <w:b w:val="false"/>
          <w:i w:val="false"/>
          <w:color w:val="000000"/>
          <w:sz w:val="28"/>
        </w:rPr>
        <w:t>
      9) қызметтің үздіксіздігін қамтамасыз ету және (немесе) оны қалпына келтіру бойынша жоспарды (жоспарларды) бекіту;</w:t>
      </w:r>
      <w:r>
        <w:br/>
      </w:r>
      <w:r>
        <w:rPr>
          <w:rFonts w:ascii="Times New Roman"/>
          <w:b w:val="false"/>
          <w:i w:val="false"/>
          <w:color w:val="000000"/>
          <w:sz w:val="28"/>
        </w:rPr>
        <w:t>
      10) банктің директорлар кеңесіне банктің ішкі құжаттарында және Қағидаларда белгіленген басқарманың жұмыс сапасын бақылау және бағалау үшін қажетті ақпаратты ұсыну, оған мыналар:</w:t>
      </w:r>
      <w:r>
        <w:br/>
      </w:r>
      <w:r>
        <w:rPr>
          <w:rFonts w:ascii="Times New Roman"/>
          <w:b w:val="false"/>
          <w:i w:val="false"/>
          <w:color w:val="000000"/>
          <w:sz w:val="28"/>
        </w:rPr>
        <w:t>
      банктің банк стратегиясында белгіленген мақсаттарға банк басқармасының қол жеткізуі, оларға қол жеткізу үшін кедергі келтіретін себептер бар болса, көрсете отырып;</w:t>
      </w:r>
      <w:r>
        <w:br/>
      </w:r>
      <w:r>
        <w:rPr>
          <w:rFonts w:ascii="Times New Roman"/>
          <w:b w:val="false"/>
          <w:i w:val="false"/>
          <w:color w:val="000000"/>
          <w:sz w:val="28"/>
        </w:rPr>
        <w:t>
      банк қызметінің банктің директорлар кеңесі бекіткен стратегиялар мен саясатқа сәйкес келуі;</w:t>
      </w:r>
      <w:r>
        <w:br/>
      </w:r>
      <w:r>
        <w:rPr>
          <w:rFonts w:ascii="Times New Roman"/>
          <w:b w:val="false"/>
          <w:i w:val="false"/>
          <w:color w:val="000000"/>
          <w:sz w:val="28"/>
        </w:rPr>
        <w:t>
      банк қызметінің нәтижелері және оның қаржылық жай-күйі, оның ішінде банк кірістілігінің орнықтылығы (құбылмалығы) туралы ақпарат;</w:t>
      </w:r>
      <w:r>
        <w:br/>
      </w:r>
      <w:r>
        <w:rPr>
          <w:rFonts w:ascii="Times New Roman"/>
          <w:b w:val="false"/>
          <w:i w:val="false"/>
          <w:color w:val="000000"/>
          <w:sz w:val="28"/>
        </w:rPr>
        <w:t>
      банк қабылдайтын шешімдердің банктің директорлар кеңесі бекіткен рәсімдерге, процестерге және саясатқа сәйкес келмеуі;</w:t>
      </w:r>
      <w:r>
        <w:br/>
      </w:r>
      <w:r>
        <w:rPr>
          <w:rFonts w:ascii="Times New Roman"/>
          <w:b w:val="false"/>
          <w:i w:val="false"/>
          <w:color w:val="000000"/>
          <w:sz w:val="28"/>
        </w:rPr>
        <w:t>
      тәуекел дәрежесінің бекітілген деңгейлерден асып түсуі және оларды бұзу себептері;</w:t>
      </w:r>
      <w:r>
        <w:br/>
      </w:r>
      <w:r>
        <w:rPr>
          <w:rFonts w:ascii="Times New Roman"/>
          <w:b w:val="false"/>
          <w:i w:val="false"/>
          <w:color w:val="000000"/>
          <w:sz w:val="28"/>
        </w:rPr>
        <w:t>
      комплаенс-бақылау, тәуекелдерді басқару, ішкі бақылау, ішкі аудит жөніндегі бөлімшелер және сыртқы аудит пен уәкілетті орган анықтаған бұзушылықтар мен кемшіліктердің дер кезінде, толық және сапалы жойылуы туралы, сондай-ақ олардың ұсынымдарының орындалуы туралы ақпарат;</w:t>
      </w:r>
      <w:r>
        <w:br/>
      </w:r>
      <w:r>
        <w:rPr>
          <w:rFonts w:ascii="Times New Roman"/>
          <w:b w:val="false"/>
          <w:i w:val="false"/>
          <w:color w:val="000000"/>
          <w:sz w:val="28"/>
        </w:rPr>
        <w:t>
      қате, толық емес немесе рұқсатсыз орындалған операцияларды, активтердің сақталуын қамтамасыз ету бойынша қызметтегі кемшіліктерді, қаржылық және реттеушілік есептілікті қалыптастыру кезіндегі қателерді дер кезінде анықтау, банктің ішкі құжаттарының, Қазақстан Республикасының азаматтық, салық, банктік заңнамасы, Қазақстан Республикасының қаржы нарығы мен қаржы ұйымдарын мемлекеттік реттеу, бақылау және қадағалау туралы заңнамасы,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 талаптарының бұзушылықтары, сондай-ақ мүдделер қақтығысын және ішкі асыра пайдалану мен алаяқтықты, оның ішінде банкпен ерекше қарым-қатынастағы адамдарға қатысты жою бөлігінде ішкі бақылаудың жай-күйі туралы ақпарат;</w:t>
      </w:r>
      <w:r>
        <w:br/>
      </w:r>
      <w:r>
        <w:rPr>
          <w:rFonts w:ascii="Times New Roman"/>
          <w:b w:val="false"/>
          <w:i w:val="false"/>
          <w:color w:val="000000"/>
          <w:sz w:val="28"/>
        </w:rPr>
        <w:t>
      11) банк қызметтерін ұсыну процесінде пайда болатын клиенттердің өтініштерін қарау ішкі тәртібін әзірлеу, сондай-ақ банктің осы тармақта көрсетілген талаптарды сақтауының мониторингін жүзеге асыру үшін жауапты болады. Клиенттердің өтініштерін қараудың ішкі тәртібі Қазақстан Республикасының банктік заңнамасының талаптарын ескереді және мыналарды:</w:t>
      </w:r>
      <w:r>
        <w:br/>
      </w:r>
      <w:r>
        <w:rPr>
          <w:rFonts w:ascii="Times New Roman"/>
          <w:b w:val="false"/>
          <w:i w:val="false"/>
          <w:color w:val="000000"/>
          <w:sz w:val="28"/>
        </w:rPr>
        <w:t>
      банкке келіп түсетін өтініштерді қабылдау, бастапқы өңдеу, тіркеуді және клиенттердің өтініштеріне жауаптарды қоса алғанда, клиенттердің арыздары (өтініштері) бойынша іс қағаздарын жүргізу рәсімін;</w:t>
      </w:r>
      <w:r>
        <w:br/>
      </w:r>
      <w:r>
        <w:rPr>
          <w:rFonts w:ascii="Times New Roman"/>
          <w:b w:val="false"/>
          <w:i w:val="false"/>
          <w:color w:val="000000"/>
          <w:sz w:val="28"/>
        </w:rPr>
        <w:t>
      клиенттердің өтініштері бойынша іс қағаздарын жүргізуге жауапты банктің құрылымдық бөлімшесін;</w:t>
      </w:r>
      <w:r>
        <w:br/>
      </w:r>
      <w:r>
        <w:rPr>
          <w:rFonts w:ascii="Times New Roman"/>
          <w:b w:val="false"/>
          <w:i w:val="false"/>
          <w:color w:val="000000"/>
          <w:sz w:val="28"/>
        </w:rPr>
        <w:t>
      келіп түскен өтініштерді клиенттің өтінішіне жауаптарды өңдеу және жауап дайындау тапсырылатын жауапты құрылымдық бөлімшелерге немесе қызметкерлерге жеткізу (беру) рәсімін;</w:t>
      </w:r>
      <w:r>
        <w:br/>
      </w:r>
      <w:r>
        <w:rPr>
          <w:rFonts w:ascii="Times New Roman"/>
          <w:b w:val="false"/>
          <w:i w:val="false"/>
          <w:color w:val="000000"/>
          <w:sz w:val="28"/>
        </w:rPr>
        <w:t>
      клиенттердің өтініштерін уақытылы өңдеу мерзімдерін және клиенттердің өтініштеріне жауаптар дайындау мерзімдерін;</w:t>
      </w:r>
      <w:r>
        <w:br/>
      </w:r>
      <w:r>
        <w:rPr>
          <w:rFonts w:ascii="Times New Roman"/>
          <w:b w:val="false"/>
          <w:i w:val="false"/>
          <w:color w:val="000000"/>
          <w:sz w:val="28"/>
        </w:rPr>
        <w:t>
      клиенттердің өтініштерін қарау және клиенттердің өтініштеріне жауаптар дайындау кезінде банктің құрылымдық бөлімшелерінің өзара іс-әрекеттесудің ішкі тәртібін;</w:t>
      </w:r>
      <w:r>
        <w:br/>
      </w:r>
      <w:r>
        <w:rPr>
          <w:rFonts w:ascii="Times New Roman"/>
          <w:b w:val="false"/>
          <w:i w:val="false"/>
          <w:color w:val="000000"/>
          <w:sz w:val="28"/>
        </w:rPr>
        <w:t>
      банк клиенттерінен келіп түскен өтініштердің жіктеуішін жүргізудің ішкі тәртібі мен рәсімдері;</w:t>
      </w:r>
      <w:r>
        <w:br/>
      </w:r>
      <w:r>
        <w:rPr>
          <w:rFonts w:ascii="Times New Roman"/>
          <w:b w:val="false"/>
          <w:i w:val="false"/>
          <w:color w:val="000000"/>
          <w:sz w:val="28"/>
        </w:rPr>
        <w:t>
      12) Қазақстан Республикасының азаматтық заңнамасына сәйкес қаржы құралдары немесе қаржы активтері болып табылмайтын және кімге болмасын талап ету құқығы жоқ криптография және (немесе) компьютерлік есептеу құралдарын қолдана отырып, орталықтандырылмаған ақпараттық жүйеде жасалатын және ескерілетін шамалармен операцияларды қоса алғанда, жоғары тәуекелді операцияларды жүргізуден бас тарту, сондай-ақ өзіне тән тәуекел факторларын ескере отырып, клиентпен іскерлік қатынастарды бұзу рәсімін және (немесе) ішкі тәртібін әзірлеу.</w:t>
      </w:r>
      <w:r>
        <w:br/>
      </w:r>
      <w:r>
        <w:rPr>
          <w:rFonts w:ascii="Times New Roman"/>
          <w:b w:val="false"/>
          <w:i w:val="false"/>
          <w:color w:val="000000"/>
          <w:sz w:val="28"/>
        </w:rPr>
        <w:t>
      Қазақстан Республикасының бейрезидент-банкінің тиісті атқарушы органы мыналарға жауапты:</w:t>
      </w:r>
      <w:r>
        <w:br/>
      </w:r>
      <w:r>
        <w:rPr>
          <w:rFonts w:ascii="Times New Roman"/>
          <w:b w:val="false"/>
          <w:i w:val="false"/>
          <w:color w:val="000000"/>
          <w:sz w:val="28"/>
        </w:rPr>
        <w:t>
      1) кейіннен Қазақстан Республикасының бейрезидент-банкінің тиісті басқару органының бекітуіне шығару үшін Қазақстан Республикасының бейрезидент-банкі филиалының стратегиясының жобасын әзірлеу,</w:t>
      </w:r>
      <w:r>
        <w:br/>
      </w:r>
      <w:r>
        <w:rPr>
          <w:rFonts w:ascii="Times New Roman"/>
          <w:b w:val="false"/>
          <w:i w:val="false"/>
          <w:color w:val="000000"/>
          <w:sz w:val="28"/>
        </w:rPr>
        <w:t>
      2) кейіннен Қазақстан Республикасының бейрезидент-банкінің тиісті басқару органының бекітуіне шығару үшін тиісті жылға арналған Қазақстан Республикасының бейрезидент-банкі филиалының бюджетінің жобасын әзірлеу;</w:t>
      </w:r>
      <w:r>
        <w:br/>
      </w:r>
      <w:r>
        <w:rPr>
          <w:rFonts w:ascii="Times New Roman"/>
          <w:b w:val="false"/>
          <w:i w:val="false"/>
          <w:color w:val="000000"/>
          <w:sz w:val="28"/>
        </w:rPr>
        <w:t>
      3) кейіннен Қазақстан Республикасының бейрезидент-банкінің тиісті басқару органының бекітуіне шығару үшін Қазақстан Республикасының бейрезидент-банкі филиалының рентабельділігін басқару саясатының жобасын әзірлеу;</w:t>
      </w:r>
      <w:r>
        <w:br/>
      </w:r>
      <w:r>
        <w:rPr>
          <w:rFonts w:ascii="Times New Roman"/>
          <w:b w:val="false"/>
          <w:i w:val="false"/>
          <w:color w:val="000000"/>
          <w:sz w:val="28"/>
        </w:rPr>
        <w:t>
      4) бекітілген және (немесе) оларға бекітілген қызмет учаскелері бойынша Қазақстан Республикасының бейрезидент-банкі филиалы қызметкерлеріне өзгерістер мен толықтырулар енгізілген күннен бастап 10 (он) жұмыс күні ішінде Қазақстан Республикасының бейрезидент-банкінің стратегиясын, саясаттарын және өзге де ішкі құжаттарын жеткізуді айқындайтын ішкі тәртіпті әзірлеу;</w:t>
      </w:r>
      <w:r>
        <w:br/>
      </w:r>
      <w:r>
        <w:rPr>
          <w:rFonts w:ascii="Times New Roman"/>
          <w:b w:val="false"/>
          <w:i w:val="false"/>
          <w:color w:val="000000"/>
          <w:sz w:val="28"/>
        </w:rPr>
        <w:t>
      5) кейіннен Қазақстан Республикасының бейрезидент-банкінің тиісті басқару органының бекітуі үшін Қазақстан Республикасының бейрезидент-банкі филиалының кадр саясатын әзірлеу. Кадр саясаты банк қызметіне құзыретті басшы қызметкерлерді тартуды қамтамасыз ететін стандарттарды, шарттар мен тетіктерді белгілейді және мыналарды:</w:t>
      </w:r>
      <w:r>
        <w:br/>
      </w:r>
      <w:r>
        <w:rPr>
          <w:rFonts w:ascii="Times New Roman"/>
          <w:b w:val="false"/>
          <w:i w:val="false"/>
          <w:color w:val="000000"/>
          <w:sz w:val="28"/>
        </w:rPr>
        <w:t>
      Қазақстан Республикасының бейрезидент-банкі филиалының қызметіне байланысты үдерістер мен тәуекелдерді басқаруға қабілетті қажетті тәжірибесі, біліктілігі және мінсіз іскерлік беделі бар қызметкердің болуын;</w:t>
      </w:r>
      <w:r>
        <w:br/>
      </w:r>
      <w:r>
        <w:rPr>
          <w:rFonts w:ascii="Times New Roman"/>
          <w:b w:val="false"/>
          <w:i w:val="false"/>
          <w:color w:val="000000"/>
          <w:sz w:val="28"/>
        </w:rPr>
        <w:t>
      функциялар мен міндеттерді тиімді жүзеге асыру үшін ресурстардың жеткілікті санын қолдауды;</w:t>
      </w:r>
      <w:r>
        <w:br/>
      </w:r>
      <w:r>
        <w:rPr>
          <w:rFonts w:ascii="Times New Roman"/>
          <w:b w:val="false"/>
          <w:i w:val="false"/>
          <w:color w:val="000000"/>
          <w:sz w:val="28"/>
        </w:rPr>
        <w:t>
      өз міндеттерін орындау барысында мүдделер қақтығысын азайтуды;</w:t>
      </w:r>
      <w:r>
        <w:br/>
      </w:r>
      <w:r>
        <w:rPr>
          <w:rFonts w:ascii="Times New Roman"/>
          <w:b w:val="false"/>
          <w:i w:val="false"/>
          <w:color w:val="000000"/>
          <w:sz w:val="28"/>
        </w:rPr>
        <w:t>
      бір қызметкерге өкілеттікті шоғырландыру тәуекелін азайтуды;</w:t>
      </w:r>
      <w:r>
        <w:br/>
      </w:r>
      <w:r>
        <w:rPr>
          <w:rFonts w:ascii="Times New Roman"/>
          <w:b w:val="false"/>
          <w:i w:val="false"/>
          <w:color w:val="000000"/>
          <w:sz w:val="28"/>
        </w:rPr>
        <w:t>
      сыйақыларды, сондай-ақ материалдық тұрғыдан ынталандырулардың өзге түрлерін төлеу ішкі тәртібін қоса алғанда, Қазақстан Республикасының бейрезидент-банкі филиалының қызметкерлеріне еңбекақы төлеудің ішкі тәртібін;</w:t>
      </w:r>
      <w:r>
        <w:br/>
      </w:r>
      <w:r>
        <w:rPr>
          <w:rFonts w:ascii="Times New Roman"/>
          <w:b w:val="false"/>
          <w:i w:val="false"/>
          <w:color w:val="000000"/>
          <w:sz w:val="28"/>
        </w:rPr>
        <w:t>
      Қазақстан Республикасының бейрезидент-банкі филиалының қызметкерлері жұмысының тиімділігіне бағалау жүргізуді қамтамасыз етеді;</w:t>
      </w:r>
      <w:r>
        <w:br/>
      </w:r>
      <w:r>
        <w:rPr>
          <w:rFonts w:ascii="Times New Roman"/>
          <w:b w:val="false"/>
          <w:i w:val="false"/>
          <w:color w:val="000000"/>
          <w:sz w:val="28"/>
        </w:rPr>
        <w:t>
      6) кейіннен Қазақстан Республикасының бейрезидент-банкінің тиісті басқару органының бекітуіне шығару үшін тарифтік саясатты әзірлеу;</w:t>
      </w:r>
      <w:r>
        <w:br/>
      </w:r>
      <w:r>
        <w:rPr>
          <w:rFonts w:ascii="Times New Roman"/>
          <w:b w:val="false"/>
          <w:i w:val="false"/>
          <w:color w:val="000000"/>
          <w:sz w:val="28"/>
        </w:rPr>
        <w:t>
      7) бұдан былай тәуекелдерді басқару жөніндегі комитеттің қарауына және Қазақстан Республикасының бейрезидент-банкінің тиісті басқару органының бекітуіне шығару үшін Қазақстан Республикасының бейрезидент-банкі филиалының кредиттік саясатын әзірлеу;</w:t>
      </w:r>
      <w:r>
        <w:br/>
      </w:r>
      <w:r>
        <w:rPr>
          <w:rFonts w:ascii="Times New Roman"/>
          <w:b w:val="false"/>
          <w:i w:val="false"/>
          <w:color w:val="000000"/>
          <w:sz w:val="28"/>
        </w:rPr>
        <w:t>
      8) Қазақстан Республикасының бейрезидент-банкі филиалы қызметінің үздіксіздігін қамтамасыз ету және (немесе) оны қалпына келтіру бойынша жоспарды (жоспарларды) бекіту;</w:t>
      </w:r>
      <w:r>
        <w:br/>
      </w:r>
      <w:r>
        <w:rPr>
          <w:rFonts w:ascii="Times New Roman"/>
          <w:b w:val="false"/>
          <w:i w:val="false"/>
          <w:color w:val="000000"/>
          <w:sz w:val="28"/>
        </w:rPr>
        <w:t>
      9) Қазақстан Республикасының бейрезидент-банкі филиалы қызметтерін ұсыну процесінде пайда болатын клиенттердің өтініштерін қараудың ішкі тәртібін әзірлеу. Клиенттердің өтініштерін қараудың ішкі тәртібі Қазақстан Республикасының банктік заңнамасының талаптарын ескереді және мыналарды:</w:t>
      </w:r>
      <w:r>
        <w:br/>
      </w:r>
      <w:r>
        <w:rPr>
          <w:rFonts w:ascii="Times New Roman"/>
          <w:b w:val="false"/>
          <w:i w:val="false"/>
          <w:color w:val="000000"/>
          <w:sz w:val="28"/>
        </w:rPr>
        <w:t>
      Қазақстан Республикасының бейрезидент-банкі филиалына келіп түсетін өтініштерді қабылдау, бастапқы өңдеу, тіркеуді және клиенттердің өтініштеріне жауаптарды қоса алғанда, клиенттердің арыздары (өтініштері) бойынша іс қағаздарын жүргізу рәсімін;</w:t>
      </w:r>
      <w:r>
        <w:br/>
      </w:r>
      <w:r>
        <w:rPr>
          <w:rFonts w:ascii="Times New Roman"/>
          <w:b w:val="false"/>
          <w:i w:val="false"/>
          <w:color w:val="000000"/>
          <w:sz w:val="28"/>
        </w:rPr>
        <w:t>
      клиенттердің өтініштері бойынша іс қағаздарын жүргізуге жауапты Қазақстан Республикасының бейрезидент-банкі филиалының құрылымдық бөлімшесін;</w:t>
      </w:r>
      <w:r>
        <w:br/>
      </w:r>
      <w:r>
        <w:rPr>
          <w:rFonts w:ascii="Times New Roman"/>
          <w:b w:val="false"/>
          <w:i w:val="false"/>
          <w:color w:val="000000"/>
          <w:sz w:val="28"/>
        </w:rPr>
        <w:t>
      келіп түскен өтініштерді клиенттің өтінішіне жауаптарды өңдеу және жауап дайындау тапсырылатын жауапты құрылымдық бөлімшелерге немесе қызметкерлерге жеткізу (беру) рәсімін;</w:t>
      </w:r>
      <w:r>
        <w:br/>
      </w:r>
      <w:r>
        <w:rPr>
          <w:rFonts w:ascii="Times New Roman"/>
          <w:b w:val="false"/>
          <w:i w:val="false"/>
          <w:color w:val="000000"/>
          <w:sz w:val="28"/>
        </w:rPr>
        <w:t>
      клиенттердің өтініштерін уақытында өңдеу мерзімдерін және клиенттердің өтініштеріне жауаптар дайындау мерзімдерін;</w:t>
      </w:r>
      <w:r>
        <w:br/>
      </w:r>
      <w:r>
        <w:rPr>
          <w:rFonts w:ascii="Times New Roman"/>
          <w:b w:val="false"/>
          <w:i w:val="false"/>
          <w:color w:val="000000"/>
          <w:sz w:val="28"/>
        </w:rPr>
        <w:t>
      клиенттердің өтініштерін қарау және клиенттердің өтініштеріне жауаптар дайындау кезінде Қазақстан Республикасының бейрезидент-банкі филиалының құрылымдық бөлімшелерінің өзара әрекет етуінің ішкі тәртібін;</w:t>
      </w:r>
      <w:r>
        <w:br/>
      </w:r>
      <w:r>
        <w:rPr>
          <w:rFonts w:ascii="Times New Roman"/>
          <w:b w:val="false"/>
          <w:i w:val="false"/>
          <w:color w:val="000000"/>
          <w:sz w:val="28"/>
        </w:rPr>
        <w:t>
      Қазақстан Республикасының бейрезидент-банкі филиалы клиенттерінің келіп түскен өтініштерінің жіктеуішін жүргізудің ішкі тәртібі мен рәсімдері;</w:t>
      </w:r>
      <w:r>
        <w:br/>
      </w:r>
      <w:r>
        <w:rPr>
          <w:rFonts w:ascii="Times New Roman"/>
          <w:b w:val="false"/>
          <w:i w:val="false"/>
          <w:color w:val="000000"/>
          <w:sz w:val="28"/>
        </w:rPr>
        <w:t>
      10) Қазақстан Республикасының азаматтық заңнамасына сәйкес қаржы құралдары немесе қаржы активтері болып табылмайтын және кімге болмасын талап ету құқығы жоқ криптография және (немесе) компьютерлік есептеулер құралдарын қолданумен орталықтандырылмаған ақпараттық жүйеде құрылатын және ескерілетін шаралармен операцияларды қоса алғанда, тәуекелі жоғары операциялар өткізуден бас тарту рәсімін және (немесе) ішкі тәртібін әзірлеуді айқындайды, сондай-ақ клиентпен іскерлік қарым қатынасты бұзу орын алатын тәуекел факторлары ескеріліп әзірленеді.</w:t>
      </w:r>
      <w:r>
        <w:br/>
      </w:r>
      <w:r>
        <w:rPr>
          <w:rFonts w:ascii="Times New Roman"/>
          <w:b w:val="false"/>
          <w:i w:val="false"/>
          <w:color w:val="000000"/>
          <w:sz w:val="28"/>
        </w:rPr>
        <w:t>
      Қазақстан Республикасының бейрезидент-банкі филиалының басшы қызметкерлері таңдалған бизнес-модельге, қызмет ауқымына, операциялардың түрлері мен күрделілігіне, тәуекел-бейініне және Қазақстан Республикасының бейрезидент-банкінің тиісті басқару органы бекіткен ішкі құжаттарға сәйкес Қазақстан Республикасының бейрезидент-банкі филиалының ағымдағы қызметіне басшылықты жүзеге асырады және мыналарға жауапты:</w:t>
      </w:r>
      <w:r>
        <w:br/>
      </w:r>
      <w:r>
        <w:rPr>
          <w:rFonts w:ascii="Times New Roman"/>
          <w:b w:val="false"/>
          <w:i w:val="false"/>
          <w:color w:val="000000"/>
          <w:sz w:val="28"/>
        </w:rPr>
        <w:t>
      1) Қазақстан Республикасының бейрезидент-банкі филиалы стратегиясының орындалуын қамтамасыз ету, Қазақстан Республикасының бейрезидент-банкі бекіткен рәсімдерді, процестер мен саясаттарды сақтау;</w:t>
      </w:r>
      <w:r>
        <w:br/>
      </w:r>
      <w:r>
        <w:rPr>
          <w:rFonts w:ascii="Times New Roman"/>
          <w:b w:val="false"/>
          <w:i w:val="false"/>
          <w:color w:val="000000"/>
          <w:sz w:val="28"/>
        </w:rPr>
        <w:t>
      2) стратегияның орындалу мониторингін жүзеге асыру және Қазақстан Республикасының бейрезидент-банкі филиалы стратегиясының ағымдағы нарықтық және экономикалық ахуалын, тәуекел-бейіні мен қаржылық әлеуетке, сондай-ақ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заңнамасының талаптарына сәйкестігін бағалау;</w:t>
      </w:r>
      <w:r>
        <w:br/>
      </w:r>
      <w:r>
        <w:rPr>
          <w:rFonts w:ascii="Times New Roman"/>
          <w:b w:val="false"/>
          <w:i w:val="false"/>
          <w:color w:val="000000"/>
          <w:sz w:val="28"/>
        </w:rPr>
        <w:t>
      3) Қазақстан Республикасының бейрезидент-банкі филиалының және оның қызметкерлерінің Қазақстан Республикасының бейрезидент-банкі филиалының рентабельділігін басқару саясатын сақтау мониторингін жүзеге асыру;</w:t>
      </w:r>
      <w:r>
        <w:br/>
      </w:r>
      <w:r>
        <w:rPr>
          <w:rFonts w:ascii="Times New Roman"/>
          <w:b w:val="false"/>
          <w:i w:val="false"/>
          <w:color w:val="000000"/>
          <w:sz w:val="28"/>
        </w:rPr>
        <w:t>
      4) Қазақстан Республикасының бейрезидент-банкі филиалы кадр саясатының Қазақстан Республикасының бейрезидент-банкі филиалы стратегиясына, ұйымдық құрылымына, тәуекел-бейініне, қол жеткізілген нәтижелерге және Қазақстан Республикасының еңбек, банктік заңнама талаптарына сәйкестігіне мониторингті жүзеге асыру;</w:t>
      </w:r>
      <w:r>
        <w:br/>
      </w:r>
      <w:r>
        <w:rPr>
          <w:rFonts w:ascii="Times New Roman"/>
          <w:b w:val="false"/>
          <w:i w:val="false"/>
          <w:color w:val="000000"/>
          <w:sz w:val="28"/>
        </w:rPr>
        <w:t>
      5) Қазақстан Республикасының бейрезидент-банкі филиалы мен оның қызметкерлерінің тарифтік саясатты сақтау мониторингін жүзеге асыру;</w:t>
      </w:r>
      <w:r>
        <w:br/>
      </w:r>
      <w:r>
        <w:rPr>
          <w:rFonts w:ascii="Times New Roman"/>
          <w:b w:val="false"/>
          <w:i w:val="false"/>
          <w:color w:val="000000"/>
          <w:sz w:val="28"/>
        </w:rPr>
        <w:t>
      6) Қазақстан Республикасының бейрезидент-банкінің тиісті басқару органына Қазақстан Республикасының бейрезидент-банкінің ішкі құжаттарында және Қағидаларда белгіленген Қазақстан Республикасының бейрезидент-банкі филиалының басшы қызметкелерінің жұмыс сапасын бақылау және бағалау үшін қажетті ақпаратты ұсыну, оған мыналар:</w:t>
      </w:r>
      <w:r>
        <w:br/>
      </w:r>
      <w:r>
        <w:rPr>
          <w:rFonts w:ascii="Times New Roman"/>
          <w:b w:val="false"/>
          <w:i w:val="false"/>
          <w:color w:val="000000"/>
          <w:sz w:val="28"/>
        </w:rPr>
        <w:t>
      Қазақстан Республикасының бейрезидент-банкі филиалының басшы қызметкерлерінің Қазақстан Республикасының бейрезидент-банкі филиалы стратегиясында белгіленген мақсаттарға қол жеткізуі, оларға қол жеткізу үшін кедергі келтіретін себептер бар болса, көрсете отырып;</w:t>
      </w:r>
      <w:r>
        <w:br/>
      </w:r>
      <w:r>
        <w:rPr>
          <w:rFonts w:ascii="Times New Roman"/>
          <w:b w:val="false"/>
          <w:i w:val="false"/>
          <w:color w:val="000000"/>
          <w:sz w:val="28"/>
        </w:rPr>
        <w:t>
      Қазақстан Республикасының бейрезидент-банкі филиалы қызметінің Қазақстан Республикасының бейрезидент-банкінің тиісті басқару органы бекіткен стратегиялар мен саясатқа сәйкес келуі;</w:t>
      </w:r>
      <w:r>
        <w:br/>
      </w:r>
      <w:r>
        <w:rPr>
          <w:rFonts w:ascii="Times New Roman"/>
          <w:b w:val="false"/>
          <w:i w:val="false"/>
          <w:color w:val="000000"/>
          <w:sz w:val="28"/>
        </w:rPr>
        <w:t>
      Қазақстан Республикасының бейрезидент-банкі филиалы қызметінің нәтижелері және оның қаржылық жай-күйі, оның ішінде Қазақстан Республикасының бейрезидент-банкі филиалы кірістілігінің тұрақтылығы (құбылмалығы) туралы ақпарат;</w:t>
      </w:r>
      <w:r>
        <w:br/>
      </w:r>
      <w:r>
        <w:rPr>
          <w:rFonts w:ascii="Times New Roman"/>
          <w:b w:val="false"/>
          <w:i w:val="false"/>
          <w:color w:val="000000"/>
          <w:sz w:val="28"/>
        </w:rPr>
        <w:t>
      Қазақстан Республикасының бейрезидент-банкі филиалы қабылдайтын шешімдердің Қазақстан Республикасының бейрезидент-банкінің тиісті басқару органы бекіткен рәсімдерге, процестерге және саясатқа сәйкес келмеуі;</w:t>
      </w:r>
      <w:r>
        <w:br/>
      </w:r>
      <w:r>
        <w:rPr>
          <w:rFonts w:ascii="Times New Roman"/>
          <w:b w:val="false"/>
          <w:i w:val="false"/>
          <w:color w:val="000000"/>
          <w:sz w:val="28"/>
        </w:rPr>
        <w:t>
      тәуекел дәрежесінің бекітілген деңгейлерден асып түсуі және оларды бұзу себептері;</w:t>
      </w:r>
      <w:r>
        <w:br/>
      </w:r>
      <w:r>
        <w:rPr>
          <w:rFonts w:ascii="Times New Roman"/>
          <w:b w:val="false"/>
          <w:i w:val="false"/>
          <w:color w:val="000000"/>
          <w:sz w:val="28"/>
        </w:rPr>
        <w:t>
      комплаенс-бақылау, тәуекелдерді басқару, ішкі бақылау, ішкі аудит бойынша бөлімшелер және сыртқы аудит пен уәкілетті орган анықтаған бұзушылықтар мен кемшіліктерді Қазақстан Республикасының бейрезидент-банкі филиалының басшы қызметкерлерінің дер кезінде, толық және сапалы жоюы туралы, сондай-ақ олардың ұсынымдарының орындалуы туралы ақпарат;</w:t>
      </w:r>
      <w:r>
        <w:br/>
      </w:r>
      <w:r>
        <w:rPr>
          <w:rFonts w:ascii="Times New Roman"/>
          <w:b w:val="false"/>
          <w:i w:val="false"/>
          <w:color w:val="000000"/>
          <w:sz w:val="28"/>
        </w:rPr>
        <w:t>
      қате, толық емес және рұқсатсыз орындалған операцияларды дер кезінде анықтау, активтердің сақталуын қамтамасыз ету бойынша қызметтегі кемшіліктер, Қазақстан Республикасының бейрезидент-банкі филиалының бухгалтерлік есебінің деректері бойынша есептілікті және реттеушілік есептілікті қалыптастыру кезіндегі қателер, Қазақстан Республикасының бейрезидент-банкі филиалының ішкі құжаттарындағы,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заңнамасының талаптарын бұзушылықтар, оның ішінде Қазақстан Республикасының бейрезидент-банкі филиалымен ерекше қарым-қатынастағы адамдарға қатысты бөлігінде ішкі бақылаудың жай-күйі туралы ақпарат;</w:t>
      </w:r>
      <w:r>
        <w:br/>
      </w:r>
      <w:r>
        <w:rPr>
          <w:rFonts w:ascii="Times New Roman"/>
          <w:b w:val="false"/>
          <w:i w:val="false"/>
          <w:color w:val="000000"/>
          <w:sz w:val="28"/>
        </w:rPr>
        <w:t>
      7) Қазақстан Республикасының бейрезидент-банкі филиалының банктік қызметтерді ұсыну процесінде пайда болатын клиенттердің өтініштерін қараудың ішкі тәртібі талаптарын сақтауының мониторингін жүзеге асыру үшін жауапты болады.</w:t>
      </w:r>
      <w:r>
        <w:br/>
      </w:r>
      <w:r>
        <w:rPr>
          <w:rFonts w:ascii="Times New Roman"/>
          <w:b w:val="false"/>
          <w:i w:val="false"/>
          <w:color w:val="000000"/>
          <w:sz w:val="28"/>
        </w:rPr>
        <w:t>
      Қазақстан Республикасының бейрезидент-банкінің тиісті атқарушы органы Қазақстан Республикасының бейрезидент-банкінің және Қазақстан Республикасының бейрезидент-банкі филиалының бекітілген ұйымдық құрылымы шеңберінде алқалы органдарға немесе Қазақстан Республикасының бейрезидент-банкі қызметкерлеріне, оның ішінде Қазақстан Республикасының бейрезидент-банкі филиалының қызметкерлеріне берілген міндеттерді тиісінше орындауға жауапты.</w:t>
      </w:r>
      <w:r>
        <w:br/>
      </w:r>
      <w:r>
        <w:rPr>
          <w:rFonts w:ascii="Times New Roman"/>
          <w:b w:val="false"/>
          <w:i w:val="false"/>
          <w:color w:val="000000"/>
          <w:sz w:val="28"/>
        </w:rPr>
        <w:t>
      Банктің басқармасы банктің бекітілген ұйымдық құрылымы шеңберінде банктің алқалы органдарына немесе қызметкерлеріне берілген міндеттердің тиісінше орындалуына жауапты.";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"42. Кредиттік тәуекелді басқару жүйесінің шеңберінде банк мынадай қағидаттар мен талаптарды басшылыққа алады:</w:t>
      </w:r>
      <w:r>
        <w:br/>
      </w:r>
      <w:r>
        <w:rPr>
          <w:rFonts w:ascii="Times New Roman"/>
          <w:b w:val="false"/>
          <w:i w:val="false"/>
          <w:color w:val="000000"/>
          <w:sz w:val="28"/>
        </w:rPr>
        <w:t>
      1) директорлар кеңесі және банк тәуекелдерін басқару мәселелері жөніндегі комитет мыналарды қамтамасыз етеді:</w:t>
      </w:r>
      <w:r>
        <w:br/>
      </w:r>
      <w:r>
        <w:rPr>
          <w:rFonts w:ascii="Times New Roman"/>
          <w:b w:val="false"/>
          <w:i w:val="false"/>
          <w:color w:val="000000"/>
          <w:sz w:val="28"/>
        </w:rPr>
        <w:t>
      провизиялардың жеткіліктілік деңгейін ұстап тұру;</w:t>
      </w:r>
      <w:r>
        <w:br/>
      </w:r>
      <w:r>
        <w:rPr>
          <w:rFonts w:ascii="Times New Roman"/>
          <w:b w:val="false"/>
          <w:i w:val="false"/>
          <w:color w:val="000000"/>
          <w:sz w:val="28"/>
        </w:rPr>
        <w:t>
      төмендегілермен қамтамасыз етілетін кредиттік тәуекелді бағалау процесін бақылауды жүзеге асыру:</w:t>
      </w:r>
      <w:r>
        <w:br/>
      </w:r>
      <w:r>
        <w:rPr>
          <w:rFonts w:ascii="Times New Roman"/>
          <w:b w:val="false"/>
          <w:i w:val="false"/>
          <w:color w:val="000000"/>
          <w:sz w:val="28"/>
        </w:rPr>
        <w:t>
      шешімдер қабылдау мақсатында ақпараттың толықтығы мен дәйектілігін қамтамасыз ету бойынша қажетті шаралар қабылдау;</w:t>
      </w:r>
      <w:r>
        <w:br/>
      </w:r>
      <w:r>
        <w:rPr>
          <w:rFonts w:ascii="Times New Roman"/>
          <w:b w:val="false"/>
          <w:i w:val="false"/>
          <w:color w:val="000000"/>
          <w:sz w:val="28"/>
        </w:rPr>
        <w:t>
      Қазақстан Республикасының азаматтық, салық, банктік заңнамасының, Қазақстан Республикасының бухгалтерлік есеп және қаржылық есептілік туралы, кредиттік бюролар және кредиттік тарихты қалыптастыру туралы, заңнамасының талаптарын, ішкі саясаттарды және кредиттік тәуекелді басқару бойынша рәсімдерді сақтау;</w:t>
      </w:r>
      <w:r>
        <w:br/>
      </w:r>
      <w:r>
        <w:rPr>
          <w:rFonts w:ascii="Times New Roman"/>
          <w:b w:val="false"/>
          <w:i w:val="false"/>
          <w:color w:val="000000"/>
          <w:sz w:val="28"/>
        </w:rPr>
        <w:t>
      басқарушылық, реттеушілік және қаржылық есептіліктің толықтығы мен дәйектілігін қамтамасыз ету шараларын қабылдау;</w:t>
      </w:r>
      <w:r>
        <w:br/>
      </w:r>
      <w:r>
        <w:rPr>
          <w:rFonts w:ascii="Times New Roman"/>
          <w:b w:val="false"/>
          <w:i w:val="false"/>
          <w:color w:val="000000"/>
          <w:sz w:val="28"/>
        </w:rPr>
        <w:t>
      бизнес-бөлімшелерден тәуелсіз қарыздарды бағалау рәсімінің болуы;</w:t>
      </w:r>
      <w:r>
        <w:br/>
      </w:r>
      <w:r>
        <w:rPr>
          <w:rFonts w:ascii="Times New Roman"/>
          <w:b w:val="false"/>
          <w:i w:val="false"/>
          <w:color w:val="000000"/>
          <w:sz w:val="28"/>
        </w:rPr>
        <w:t>
      қарыздарды бағалау барысында барлық қолжетімді ақпаратты пайдалануға негізделген кредиттік тәуекелдің деңгейі бойынша активтерді сыныптаудың барабар жүйесін бекіту;</w:t>
      </w:r>
      <w:r>
        <w:br/>
      </w:r>
      <w:r>
        <w:rPr>
          <w:rFonts w:ascii="Times New Roman"/>
          <w:b w:val="false"/>
          <w:i w:val="false"/>
          <w:color w:val="000000"/>
          <w:sz w:val="28"/>
        </w:rPr>
        <w:t>
      кредиттік тәуекелді басқару процесіне қатысушылардың арасында нақты және толық көлемде регламенттелген өзара іс-әрекет рәсімдерінің болуы;</w:t>
      </w:r>
      <w:r>
        <w:br/>
      </w:r>
      <w:r>
        <w:rPr>
          <w:rFonts w:ascii="Times New Roman"/>
          <w:b w:val="false"/>
          <w:i w:val="false"/>
          <w:color w:val="000000"/>
          <w:sz w:val="28"/>
        </w:rPr>
        <w:t>
      бекітілген провизияларды және ішкі капитал жеткіліктілігін бағалау процесін құру әдістемесінің шеңберінде провизиялар деңгейінің күтілетін залалдарға сәйкестігін бағалау кіретін тиімді ішкі бақылау жүйесін құру;</w:t>
      </w:r>
      <w:r>
        <w:br/>
      </w:r>
      <w:r>
        <w:rPr>
          <w:rFonts w:ascii="Times New Roman"/>
          <w:b w:val="false"/>
          <w:i w:val="false"/>
          <w:color w:val="000000"/>
          <w:sz w:val="28"/>
        </w:rPr>
        <w:t>
      2) банк кредиттік қызметті және бекітілген кредиттік саясат шеберінде кредиттік тәуекелді басқаруды жүзеге асырады, оған мыналар кіреді, бірақ мұнымен шектелмейді:</w:t>
      </w:r>
      <w:r>
        <w:br/>
      </w:r>
      <w:r>
        <w:rPr>
          <w:rFonts w:ascii="Times New Roman"/>
          <w:b w:val="false"/>
          <w:i w:val="false"/>
          <w:color w:val="000000"/>
          <w:sz w:val="28"/>
        </w:rPr>
        <w:t>
      банктің кредиттік қызметінің негізгі бағыттары;</w:t>
      </w:r>
      <w:r>
        <w:br/>
      </w:r>
      <w:r>
        <w:rPr>
          <w:rFonts w:ascii="Times New Roman"/>
          <w:b w:val="false"/>
          <w:i w:val="false"/>
          <w:color w:val="000000"/>
          <w:sz w:val="28"/>
        </w:rPr>
        <w:t>
      кредиттік процестің қатысушылары және олардың жауапкершілік салалары;</w:t>
      </w:r>
      <w:r>
        <w:br/>
      </w:r>
      <w:r>
        <w:rPr>
          <w:rFonts w:ascii="Times New Roman"/>
          <w:b w:val="false"/>
          <w:i w:val="false"/>
          <w:color w:val="000000"/>
          <w:sz w:val="28"/>
        </w:rPr>
        <w:t>
      кредиттерді қарау және мақұлдау тәртібін қоса алғанда, оның ішінде банкпен ерекше қатынастармен байланысты тұлғаларды кредиттеуге қатысты кредиттік шешімдер қабылдаудың ішкі тәртібі, кредиттік тәуекелдің концентрациясын шектеу мақсатында кредиттеу лимиттері;</w:t>
      </w:r>
      <w:r>
        <w:br/>
      </w:r>
      <w:r>
        <w:rPr>
          <w:rFonts w:ascii="Times New Roman"/>
          <w:b w:val="false"/>
          <w:i w:val="false"/>
          <w:color w:val="000000"/>
          <w:sz w:val="28"/>
        </w:rPr>
        <w:t>
      қарыз алушының кредиттік қабілеттілігін талдау рәсімі.</w:t>
      </w:r>
      <w:r>
        <w:br/>
      </w:r>
      <w:r>
        <w:rPr>
          <w:rFonts w:ascii="Times New Roman"/>
          <w:b w:val="false"/>
          <w:i w:val="false"/>
          <w:color w:val="000000"/>
          <w:sz w:val="28"/>
        </w:rPr>
        <w:t>
      Егер жеке тұлғаға берілген қарыздардың және қабылданған шартты міндеттемелердің жиынтық сомасы мөлшері 100 (жүз) миллиард теңгеден асатын банктің меншікті капиталынан 0,01 (нөл бүтін жүзден бір) пайыздан асатын немесе мөлшері 100 (жүз) миллиард теңгеге дейін банктің меншікті капиталынан 0,02 (нөл бүтін жүзден екі) пайыздан асатын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r>
        <w:br/>
      </w:r>
      <w:r>
        <w:rPr>
          <w:rFonts w:ascii="Times New Roman"/>
          <w:b w:val="false"/>
          <w:i w:val="false"/>
          <w:color w:val="000000"/>
          <w:sz w:val="28"/>
        </w:rPr>
        <w:t>
      қарыз алушының тұрақты және жеткілікті кірісінің болуы;</w:t>
      </w:r>
      <w:r>
        <w:br/>
      </w:r>
      <w:r>
        <w:rPr>
          <w:rFonts w:ascii="Times New Roman"/>
          <w:b w:val="false"/>
          <w:i w:val="false"/>
          <w:color w:val="000000"/>
          <w:sz w:val="28"/>
        </w:rPr>
        <w:t>
      жылжымайтын және басқа мүлігінің болуы;</w:t>
      </w:r>
      <w:r>
        <w:br/>
      </w:r>
      <w:r>
        <w:rPr>
          <w:rFonts w:ascii="Times New Roman"/>
          <w:b w:val="false"/>
          <w:i w:val="false"/>
          <w:color w:val="000000"/>
          <w:sz w:val="28"/>
        </w:rPr>
        <w:t>
      қарыз берешегінің болуы, оның ішінде басқа кредиторлардың алдында;</w:t>
      </w:r>
      <w:r>
        <w:br/>
      </w:r>
      <w:r>
        <w:rPr>
          <w:rFonts w:ascii="Times New Roman"/>
          <w:b w:val="false"/>
          <w:i w:val="false"/>
          <w:color w:val="000000"/>
          <w:sz w:val="28"/>
        </w:rPr>
        <w:t>
      борыштық жүктеме;</w:t>
      </w:r>
      <w:r>
        <w:br/>
      </w:r>
      <w:r>
        <w:rPr>
          <w:rFonts w:ascii="Times New Roman"/>
          <w:b w:val="false"/>
          <w:i w:val="false"/>
          <w:color w:val="000000"/>
          <w:sz w:val="28"/>
        </w:rPr>
        <w:t>
      қарыздар бойынша төлем тәртібі (кредиттік тарих);</w:t>
      </w:r>
      <w:r>
        <w:br/>
      </w:r>
      <w:r>
        <w:rPr>
          <w:rFonts w:ascii="Times New Roman"/>
          <w:b w:val="false"/>
          <w:i w:val="false"/>
          <w:color w:val="000000"/>
          <w:sz w:val="28"/>
        </w:rPr>
        <w:t>
      қарыз алушының банктің скорингтік жүйелеріндегі рейтингі (бар болса);</w:t>
      </w:r>
      <w:r>
        <w:br/>
      </w:r>
      <w:r>
        <w:rPr>
          <w:rFonts w:ascii="Times New Roman"/>
          <w:b w:val="false"/>
          <w:i w:val="false"/>
          <w:color w:val="000000"/>
          <w:sz w:val="28"/>
        </w:rPr>
        <w:t>
      басқа да берешегінің болуы;</w:t>
      </w:r>
      <w:r>
        <w:br/>
      </w:r>
      <w:r>
        <w:rPr>
          <w:rFonts w:ascii="Times New Roman"/>
          <w:b w:val="false"/>
          <w:i w:val="false"/>
          <w:color w:val="000000"/>
          <w:sz w:val="28"/>
        </w:rPr>
        <w:t>
      банктің алдындағы берешекті өтеудің өзге де көздерінің болуы;</w:t>
      </w:r>
      <w:r>
        <w:br/>
      </w:r>
      <w:r>
        <w:rPr>
          <w:rFonts w:ascii="Times New Roman"/>
          <w:b w:val="false"/>
          <w:i w:val="false"/>
          <w:color w:val="000000"/>
          <w:sz w:val="28"/>
        </w:rPr>
        <w:t>
      банктік шоттар бойынша қалдықтар және операциялар;</w:t>
      </w:r>
      <w:r>
        <w:br/>
      </w:r>
      <w:r>
        <w:rPr>
          <w:rFonts w:ascii="Times New Roman"/>
          <w:b w:val="false"/>
          <w:i w:val="false"/>
          <w:color w:val="000000"/>
          <w:sz w:val="28"/>
        </w:rPr>
        <w:t>
      білімі және қамтылуы (қызмет саласы) туралы ақпарат;</w:t>
      </w:r>
      <w:r>
        <w:br/>
      </w:r>
      <w:r>
        <w:rPr>
          <w:rFonts w:ascii="Times New Roman"/>
          <w:b w:val="false"/>
          <w:i w:val="false"/>
          <w:color w:val="000000"/>
          <w:sz w:val="28"/>
        </w:rPr>
        <w:t>
      әлеуметтік-демографиялық сипаттамалары;</w:t>
      </w:r>
      <w:r>
        <w:br/>
      </w:r>
      <w:r>
        <w:rPr>
          <w:rFonts w:ascii="Times New Roman"/>
          <w:b w:val="false"/>
          <w:i w:val="false"/>
          <w:color w:val="000000"/>
          <w:sz w:val="28"/>
        </w:rPr>
        <w:t>
      ақшаны нысаналы пайдалану туралы ақпарат;</w:t>
      </w:r>
      <w:r>
        <w:br/>
      </w:r>
      <w:r>
        <w:rPr>
          <w:rFonts w:ascii="Times New Roman"/>
          <w:b w:val="false"/>
          <w:i w:val="false"/>
          <w:color w:val="000000"/>
          <w:sz w:val="28"/>
        </w:rPr>
        <w:t>
      қарыз алушының кірістері туралы қосымша ақпарат.</w:t>
      </w:r>
      <w:r>
        <w:br/>
      </w:r>
      <w:r>
        <w:rPr>
          <w:rFonts w:ascii="Times New Roman"/>
          <w:b w:val="false"/>
          <w:i w:val="false"/>
          <w:color w:val="000000"/>
          <w:sz w:val="28"/>
        </w:rPr>
        <w:t>
      Егер жеке тұлғаға берілген қарыздардың және қабылдаған шартты міндеттемелердің жалпы сомасы банктің мөлшері 100 (бір жүз) миллиард теңгеден асатын меншікті капиталының 0,01 (нөл бүтін жүзден бір) пайызынан аспайтын немесе банктің мөлшері 100 (бір жүз) миллиард теңгеден аспайтын меншікті капиталының 0,02 (нөл бүтін жүзден екі) пайызынан аспайтын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r>
        <w:br/>
      </w:r>
      <w:r>
        <w:rPr>
          <w:rFonts w:ascii="Times New Roman"/>
          <w:b w:val="false"/>
          <w:i w:val="false"/>
          <w:color w:val="000000"/>
          <w:sz w:val="28"/>
        </w:rPr>
        <w:t>
      қарыз алушының тұрақты және жеткілікті кірісінің болуы;</w:t>
      </w:r>
      <w:r>
        <w:br/>
      </w:r>
      <w:r>
        <w:rPr>
          <w:rFonts w:ascii="Times New Roman"/>
          <w:b w:val="false"/>
          <w:i w:val="false"/>
          <w:color w:val="000000"/>
          <w:sz w:val="28"/>
        </w:rPr>
        <w:t>
      қарыз берешегінің болуы, оның ішінде басқа кредиторлардың алдындағы;</w:t>
      </w:r>
      <w:r>
        <w:br/>
      </w:r>
      <w:r>
        <w:rPr>
          <w:rFonts w:ascii="Times New Roman"/>
          <w:b w:val="false"/>
          <w:i w:val="false"/>
          <w:color w:val="000000"/>
          <w:sz w:val="28"/>
        </w:rPr>
        <w:t>
      борыштық жүктеме;</w:t>
      </w:r>
      <w:r>
        <w:br/>
      </w:r>
      <w:r>
        <w:rPr>
          <w:rFonts w:ascii="Times New Roman"/>
          <w:b w:val="false"/>
          <w:i w:val="false"/>
          <w:color w:val="000000"/>
          <w:sz w:val="28"/>
        </w:rPr>
        <w:t>
      қарыздар бойынша төлем тәртібі (кредиттік тарих);</w:t>
      </w:r>
      <w:r>
        <w:br/>
      </w:r>
      <w:r>
        <w:rPr>
          <w:rFonts w:ascii="Times New Roman"/>
          <w:b w:val="false"/>
          <w:i w:val="false"/>
          <w:color w:val="000000"/>
          <w:sz w:val="28"/>
        </w:rPr>
        <w:t>
      қарыз алушының банктің скорингтік жүйелеріндегі рейтингі (бар болса);</w:t>
      </w:r>
      <w:r>
        <w:br/>
      </w:r>
      <w:r>
        <w:rPr>
          <w:rFonts w:ascii="Times New Roman"/>
          <w:b w:val="false"/>
          <w:i w:val="false"/>
          <w:color w:val="000000"/>
          <w:sz w:val="28"/>
        </w:rPr>
        <w:t>
      банктің алдындағы берешекті өтеудің өзге де көздерінің болуы;</w:t>
      </w:r>
      <w:r>
        <w:br/>
      </w:r>
      <w:r>
        <w:rPr>
          <w:rFonts w:ascii="Times New Roman"/>
          <w:b w:val="false"/>
          <w:i w:val="false"/>
          <w:color w:val="000000"/>
          <w:sz w:val="28"/>
        </w:rPr>
        <w:t>
      банктік шоттар бойынша қалдықтар және операциялар;</w:t>
      </w:r>
      <w:r>
        <w:br/>
      </w:r>
      <w:r>
        <w:rPr>
          <w:rFonts w:ascii="Times New Roman"/>
          <w:b w:val="false"/>
          <w:i w:val="false"/>
          <w:color w:val="000000"/>
          <w:sz w:val="28"/>
        </w:rPr>
        <w:t>
      білімі және қамтылуы (қызмет саласы) туралы ақпарат;</w:t>
      </w:r>
      <w:r>
        <w:br/>
      </w:r>
      <w:r>
        <w:rPr>
          <w:rFonts w:ascii="Times New Roman"/>
          <w:b w:val="false"/>
          <w:i w:val="false"/>
          <w:color w:val="000000"/>
          <w:sz w:val="28"/>
        </w:rPr>
        <w:t>
      әлеуметтік-демографиялық сипаттамалары;</w:t>
      </w:r>
      <w:r>
        <w:br/>
      </w:r>
      <w:r>
        <w:rPr>
          <w:rFonts w:ascii="Times New Roman"/>
          <w:b w:val="false"/>
          <w:i w:val="false"/>
          <w:color w:val="000000"/>
          <w:sz w:val="28"/>
        </w:rPr>
        <w:t>
      ақшаны нысаналы пайдалану туралы ақпарат (бар болса).</w:t>
      </w:r>
      <w:r>
        <w:br/>
      </w:r>
      <w:r>
        <w:rPr>
          <w:rFonts w:ascii="Times New Roman"/>
          <w:b w:val="false"/>
          <w:i w:val="false"/>
          <w:color w:val="000000"/>
          <w:sz w:val="28"/>
        </w:rPr>
        <w:t>
      Егер заңды тұлғаға ұсынылған қарыздардың және шартты міндеттемелердің жалпы сомасы мөлшері 100 (жүз) миллиард теңгеден асатын банктің меншікті капиталының 0,1 (нөл бүтін оннан бір) пайызынан асатын немесе мөлшері 100 (жүз) миллиард теңгеден аспайтын банктің меншікті капиталының 0,2 (нөл бүтін оннан екі) пайызынан асатын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r>
        <w:br/>
      </w:r>
      <w:r>
        <w:rPr>
          <w:rFonts w:ascii="Times New Roman"/>
          <w:b w:val="false"/>
          <w:i w:val="false"/>
          <w:color w:val="000000"/>
          <w:sz w:val="28"/>
        </w:rPr>
        <w:t>
      қарыз алушы-заңды тұлғалардың қаржылық есептілігін және негізгі қаржылық коэффициенттерін (рентабельділігі, меншікті және қарыз қаражатының арақатынасы, ақша қаражатының түсу жоспары (қаржы ұйымдарына қарыздар беру, қаржы ұйымдарында салымдарды орналастыру, 6 (алты) айдан аз мерзімге кредиттік желі ашу жағдайларын қоспағанда), кірістер деңгейін талдау.</w:t>
      </w:r>
      <w:r>
        <w:br/>
      </w:r>
      <w:r>
        <w:rPr>
          <w:rFonts w:ascii="Times New Roman"/>
          <w:b w:val="false"/>
          <w:i w:val="false"/>
          <w:color w:val="000000"/>
          <w:sz w:val="28"/>
        </w:rPr>
        <w:t>
      Активтерінің баланстық құны банктің меншікті капиталының 0,2 (нөл бүтін оннан екі) асатын қарыз алушының талдау үшін қабылданатын қаржылық есептілігі (мерзімі 6 (алты) айдан кем овердрафттар, кредиттік карталар, кредиттік желілер түрінде қаржыландыру жағдайларын қоспағанда) мынадай талаптарға сәйкес келеді:</w:t>
      </w:r>
      <w:r>
        <w:br/>
      </w:r>
      <w:r>
        <w:rPr>
          <w:rFonts w:ascii="Times New Roman"/>
          <w:b w:val="false"/>
          <w:i w:val="false"/>
          <w:color w:val="000000"/>
          <w:sz w:val="28"/>
        </w:rPr>
        <w:t>
      баланстың материалдық (маңызды) құрауыштары (баланс валютасынан 5 (бес) пайыздан астам) және (немесе) пайда мен зияндар туралы есеп (түсімнен 5 (бес) пайыздан астам) бойынша шоттардың талдамасымен есептіліктің негізгі үш нысанының болуы. Бұл талап "Самұрық-Қазына" ұлттық әл-ауқат қоры" акционерлік қоғамына, "Бәйтерек" ұлттық басқарушы холдингі" акционерлік қоғамына, Standard &amp; Poor's (Стандарт энд Пурс), Moody's Investors Service (Мудис Инвесторс Сервис) немесе Fitch Ratings Inc. (Фич Рейтингс) агенттіктерінің халықаралық шәкілі бойынша ұзақ мерзімді кредиттік рейтингі бар жария компанияларға, жеке халықаралық корпорациялардың (акциялары немесе қатысу үлестері қор биржасында не халықаралық қор биржаларында листингке алынбайтын) немесе жария халықаралық корпорациялардың шоғырландырылған қаржылық есептілігіне енгізілетін заңды тұлғаларға, сондай-ақ қор биржасының листингтік талаптарына сәйкес келетін компаниялар куәландырған аудиттелген қаржылық есептіліктің болуы жағдайларына қолданылмайды;</w:t>
      </w:r>
      <w:r>
        <w:br/>
      </w:r>
      <w:r>
        <w:rPr>
          <w:rFonts w:ascii="Times New Roman"/>
          <w:b w:val="false"/>
          <w:i w:val="false"/>
          <w:color w:val="000000"/>
          <w:sz w:val="28"/>
        </w:rPr>
        <w:t>
      қаржылық есептіліктің барлық нысандары арасындағы толық сәйкестік;</w:t>
      </w:r>
      <w:r>
        <w:br/>
      </w:r>
      <w:r>
        <w:rPr>
          <w:rFonts w:ascii="Times New Roman"/>
          <w:b w:val="false"/>
          <w:i w:val="false"/>
          <w:color w:val="000000"/>
          <w:sz w:val="28"/>
        </w:rPr>
        <w:t>
      ұсынылған қаржылық есептіліктің астында қарыз алушының жауапты (уәкілетті) тұлғаларының қолдарының болуы.</w:t>
      </w:r>
      <w:r>
        <w:br/>
      </w:r>
      <w:r>
        <w:rPr>
          <w:rFonts w:ascii="Times New Roman"/>
          <w:b w:val="false"/>
          <w:i w:val="false"/>
          <w:color w:val="000000"/>
          <w:sz w:val="28"/>
        </w:rPr>
        <w:t>
      Қор биржасының листингтік талаптарына сәйкес келетін аудиттелген қаржылық есептілік болған жағдайда кез келген мақсаттар үшін аудиттелген қаржылық есептілікке басымдылық беріледі, сондай-ақ оны салық декларациясымен салыстырып тексеру талап етілмейді. Жеке халықаралық корпорациялардың (акциялары немесе қатысу үлестері қор биржасында не халықаралық қор биржаларында листингке алынбайтын) немесе жария халықаралық корпорациялардың шоғырландырылған қаржылық есептілігіне енгізілетін заңды тұлғалар үшін қаржылық есептілікті салық декларациясымен салыстырып тексеру талап етілмейді.</w:t>
      </w:r>
      <w:r>
        <w:br/>
      </w:r>
      <w:r>
        <w:rPr>
          <w:rFonts w:ascii="Times New Roman"/>
          <w:b w:val="false"/>
          <w:i w:val="false"/>
          <w:color w:val="000000"/>
          <w:sz w:val="28"/>
        </w:rPr>
        <w:t>
      Салық декларациясының болуы (салық декларациясын тапсыру Қазақстан Республикасының салық заңнамасында талап етілген жағдайда) және бір кезең үшін құнсыздану белгілерін бағалау және провизияларды есептеу мақсатында ақша ағындарын есептеу үшін пайдаланылатын қаржы есептілігіндегі деректермен салық декларациясындағы деректердің қайшылығының болмауы талап етіледі. Қаржылық және салықтық есептілік көрсеткіштері арасындағы айырмашылықтарға бухгалтерлік және салықтық есепке алу айырмашылықтарына байланысты жол беріледі. Өзге жағдайларда есептілік нысандары арасындағы деректердің айтарлықтай алшақтығының себептері қарыз алушы бойынша банктің жауапты бөлімшесінің қорытындысында сипатталады және банктің уәкілетті алқалы органы қарайды.</w:t>
      </w:r>
      <w:r>
        <w:br/>
      </w:r>
      <w:r>
        <w:rPr>
          <w:rFonts w:ascii="Times New Roman"/>
          <w:b w:val="false"/>
          <w:i w:val="false"/>
          <w:color w:val="000000"/>
          <w:sz w:val="28"/>
        </w:rPr>
        <w:t>
      Банк ішкі құжаттардағы айырмашылықтардың маңыздылығын белгілейді. Белгіленген шектер болмаған жағдайда түсім, қорытынды қаржылық нәтиже, активтердің рентабельділігі көрсеткіштері бойынша 30 (отыз) пайыздан астам мөлшерде айырмашылықтар (бірақ олармен шектелмей) елеулі алшақтықтар болып табылады.</w:t>
      </w:r>
      <w:r>
        <w:br/>
      </w:r>
      <w:r>
        <w:rPr>
          <w:rFonts w:ascii="Times New Roman"/>
          <w:b w:val="false"/>
          <w:i w:val="false"/>
          <w:color w:val="000000"/>
          <w:sz w:val="28"/>
        </w:rPr>
        <w:t>
      Қаржылық есептілік объективті болған жағдайда банк қаржылық есептілікті құнсыздану белгілерін бағалау және провизияларды есептеу мақсатында ақша ағындарын есептеу мақсатында пайдаланады.</w:t>
      </w:r>
      <w:r>
        <w:br/>
      </w:r>
      <w:r>
        <w:rPr>
          <w:rFonts w:ascii="Times New Roman"/>
          <w:b w:val="false"/>
          <w:i w:val="false"/>
          <w:color w:val="000000"/>
          <w:sz w:val="28"/>
        </w:rPr>
        <w:t>
      Қаржылық есептілік және (немесе) салық декларациясы болмаған жағдайда (оларды тапсыру Қазақстан Республикасының бухгалтерлік есеп және қаржылық есептілік туралы заңнамасында және (немесе) Қазақстан Республикасының салық заңнамасында талап етілмеген жағдайда) қарыз алушының активтері және өзге де табыс көздері туралы ақпарат (банк шоттары бойынша үзінді- көшірмелер, меншікте тиісті активтердің болуын растау) сұратылады.</w:t>
      </w:r>
      <w:r>
        <w:br/>
      </w:r>
      <w:r>
        <w:rPr>
          <w:rFonts w:ascii="Times New Roman"/>
          <w:b w:val="false"/>
          <w:i w:val="false"/>
          <w:color w:val="000000"/>
          <w:sz w:val="28"/>
        </w:rPr>
        <w:t>
      Құнсыздану белгілері мен құнсыздану санаттарын бағалау шеңберінде қарыз алушылардың, тең қарыз алушылардың, кепілдік беруші мен кепілгерлердің қаржылық есептілігін шоғырландырылған түрде пайдалануға жол беріледі.</w:t>
      </w:r>
      <w:r>
        <w:br/>
      </w:r>
      <w:r>
        <w:rPr>
          <w:rFonts w:ascii="Times New Roman"/>
          <w:b w:val="false"/>
          <w:i w:val="false"/>
          <w:color w:val="000000"/>
          <w:sz w:val="28"/>
        </w:rPr>
        <w:t>
      Қарыз бойынша күтілетін ақша ағындарын есептеу мақсатында қарыз алушының қаржылық есептілігін (оның ішінде банк тарапынан) оның төлем қабілетсіздігі басталған жағдайда қарыз алушымен оның берешегін өтеу бойынша шарттық міндеттемелері бар тұлғалардың (оның ішінде қарыз алушымен байланысты) есептілігімен, сондай-ақ егер осы тұлғаның активтері қарыз алушының міндеттемелері бойынша қамтамасыз ету болып табылса, қарыз алушымен осындай шарттық міндеттемелері жоқ тұлғалардың есептілігімен шоғырландыруға жол беріледі.</w:t>
      </w:r>
      <w:r>
        <w:br/>
      </w:r>
      <w:r>
        <w:rPr>
          <w:rFonts w:ascii="Times New Roman"/>
          <w:b w:val="false"/>
          <w:i w:val="false"/>
          <w:color w:val="000000"/>
          <w:sz w:val="28"/>
        </w:rPr>
        <w:t>
      Банк осы тармақшаның отыз үшінші, отыз төртінші, отыз бесінші, отыз алтыншы, отыз сегізінші, отыз тоғызыншы, қырық бірінші, қырық екінші және қырық үшінші абзацтарында белгіленген талаптарды сақтамай қарыз берген жағдайда, қарыз алушының барлық міндеттемесі ХҚЕС бойынша құнсызданған активтерге жатады және провизиялар "gone concern" әдісі бойынша есептеледі (операциялық қызметтен түсетін нөлдік ақша ағындарына жол беру);</w:t>
      </w:r>
      <w:r>
        <w:br/>
      </w:r>
      <w:r>
        <w:rPr>
          <w:rFonts w:ascii="Times New Roman"/>
          <w:b w:val="false"/>
          <w:i w:val="false"/>
          <w:color w:val="000000"/>
          <w:sz w:val="28"/>
        </w:rPr>
        <w:t>
      қарыз берешегінің, оның ішінде басқа кредиторлардың алдында қарыз берешегінің болуы;</w:t>
      </w:r>
      <w:r>
        <w:br/>
      </w:r>
      <w:r>
        <w:rPr>
          <w:rFonts w:ascii="Times New Roman"/>
          <w:b w:val="false"/>
          <w:i w:val="false"/>
          <w:color w:val="000000"/>
          <w:sz w:val="28"/>
        </w:rPr>
        <w:t>
      қарыздар бойынша төлем тәртібі (кредит тарихы);</w:t>
      </w:r>
      <w:r>
        <w:br/>
      </w:r>
      <w:r>
        <w:rPr>
          <w:rFonts w:ascii="Times New Roman"/>
          <w:b w:val="false"/>
          <w:i w:val="false"/>
          <w:color w:val="000000"/>
          <w:sz w:val="28"/>
        </w:rPr>
        <w:t>
      өтімді активтердің деңгейі;</w:t>
      </w:r>
      <w:r>
        <w:br/>
      </w:r>
      <w:r>
        <w:rPr>
          <w:rFonts w:ascii="Times New Roman"/>
          <w:b w:val="false"/>
          <w:i w:val="false"/>
          <w:color w:val="000000"/>
          <w:sz w:val="28"/>
        </w:rPr>
        <w:t>
      борыштық жүктеме;</w:t>
      </w:r>
      <w:r>
        <w:br/>
      </w:r>
      <w:r>
        <w:rPr>
          <w:rFonts w:ascii="Times New Roman"/>
          <w:b w:val="false"/>
          <w:i w:val="false"/>
          <w:color w:val="000000"/>
          <w:sz w:val="28"/>
        </w:rPr>
        <w:t>
      банк алдындағы берешекті өтеудің өзге көздерінің болуы;</w:t>
      </w:r>
      <w:r>
        <w:br/>
      </w:r>
      <w:r>
        <w:rPr>
          <w:rFonts w:ascii="Times New Roman"/>
          <w:b w:val="false"/>
          <w:i w:val="false"/>
          <w:color w:val="000000"/>
          <w:sz w:val="28"/>
        </w:rPr>
        <w:t>
      болжамды бос ақша ағындары;</w:t>
      </w:r>
      <w:r>
        <w:br/>
      </w:r>
      <w:r>
        <w:rPr>
          <w:rFonts w:ascii="Times New Roman"/>
          <w:b w:val="false"/>
          <w:i w:val="false"/>
          <w:color w:val="000000"/>
          <w:sz w:val="28"/>
        </w:rPr>
        <w:t>
      қарыз алушының сыртқы ортасын бағалау (экономиканың, саланың жай-күйі, даму перспективалары, өндіріс пен өткізу нарықтарының әртараптандырылуы және қарыз алушының операциялық қызметінің сипаттамалары, мысалы, қарыз алушының тиісті нарықтағы нарықтық үлесі, қарыз алушының өнімін көрсету, операциялар географиясы, бизнестің циклділігі, тұтынушылардың басымдықтарындағы өзгерістер, технологиядағы өзгеріс, экономика секторына кірудегі кедергілер және компанияның табыс алу мен бағаларды ұстап тұру мүмкіндігіне ықпал ететін басқа да факторлар);</w:t>
      </w:r>
      <w:r>
        <w:br/>
      </w:r>
      <w:r>
        <w:rPr>
          <w:rFonts w:ascii="Times New Roman"/>
          <w:b w:val="false"/>
          <w:i w:val="false"/>
          <w:color w:val="000000"/>
          <w:sz w:val="28"/>
        </w:rPr>
        <w:t>
      басқару сапасын бағалау (тәжірибе, құзыреттілік, іскерлік бедел);</w:t>
      </w:r>
      <w:r>
        <w:br/>
      </w:r>
      <w:r>
        <w:rPr>
          <w:rFonts w:ascii="Times New Roman"/>
          <w:b w:val="false"/>
          <w:i w:val="false"/>
          <w:color w:val="000000"/>
          <w:sz w:val="28"/>
        </w:rPr>
        <w:t>
      қарыз алушының меншік иелерін бағалау;</w:t>
      </w:r>
      <w:r>
        <w:br/>
      </w:r>
      <w:r>
        <w:rPr>
          <w:rFonts w:ascii="Times New Roman"/>
          <w:b w:val="false"/>
          <w:i w:val="false"/>
          <w:color w:val="000000"/>
          <w:sz w:val="28"/>
        </w:rPr>
        <w:t>
      сот талқылауларына тартылу фактілерінің болуы;</w:t>
      </w:r>
      <w:r>
        <w:br/>
      </w:r>
      <w:r>
        <w:rPr>
          <w:rFonts w:ascii="Times New Roman"/>
          <w:b w:val="false"/>
          <w:i w:val="false"/>
          <w:color w:val="000000"/>
          <w:sz w:val="28"/>
        </w:rPr>
        <w:t>
      сенімсіз салық төлеушілер тізіміне енгізу.</w:t>
      </w:r>
      <w:r>
        <w:br/>
      </w:r>
      <w:r>
        <w:rPr>
          <w:rFonts w:ascii="Times New Roman"/>
          <w:b w:val="false"/>
          <w:i w:val="false"/>
          <w:color w:val="000000"/>
          <w:sz w:val="28"/>
        </w:rPr>
        <w:t>
      Егер заңды тұлғаға берілген қарыздардың және шартты міндеттемелердің жиынтық сомасы банктің мөлшері 100 (бір жүз) миллиард теңгеден асатын меншікті капиталының 0,1 (нөл бүтін оннан бір) пайызынан аспайтын немесе банктің мөлшері 100 (бір жүз) миллиард теңгеден аспайтын меншікті капиталының 0,2 (нөл бүтін оннан екі) пайызынан аспайтын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r>
        <w:br/>
      </w:r>
      <w:r>
        <w:rPr>
          <w:rFonts w:ascii="Times New Roman"/>
          <w:b w:val="false"/>
          <w:i w:val="false"/>
          <w:color w:val="000000"/>
          <w:sz w:val="28"/>
        </w:rPr>
        <w:t>
      қарыз алушының тұрақты және жеткілікті кірісінің болуы;</w:t>
      </w:r>
      <w:r>
        <w:br/>
      </w:r>
      <w:r>
        <w:rPr>
          <w:rFonts w:ascii="Times New Roman"/>
          <w:b w:val="false"/>
          <w:i w:val="false"/>
          <w:color w:val="000000"/>
          <w:sz w:val="28"/>
        </w:rPr>
        <w:t>
      қарыз берешегінің, оның ішінде басқа кредиторлардың алдындағы қарыз берешегінің болуы;</w:t>
      </w:r>
      <w:r>
        <w:br/>
      </w:r>
      <w:r>
        <w:rPr>
          <w:rFonts w:ascii="Times New Roman"/>
          <w:b w:val="false"/>
          <w:i w:val="false"/>
          <w:color w:val="000000"/>
          <w:sz w:val="28"/>
        </w:rPr>
        <w:t>
      қарыздар бойынша төлем тәртібі (кредиттік тарих);</w:t>
      </w:r>
      <w:r>
        <w:br/>
      </w:r>
      <w:r>
        <w:rPr>
          <w:rFonts w:ascii="Times New Roman"/>
          <w:b w:val="false"/>
          <w:i w:val="false"/>
          <w:color w:val="000000"/>
          <w:sz w:val="28"/>
        </w:rPr>
        <w:t>
      борыштық жүктеме;</w:t>
      </w:r>
      <w:r>
        <w:br/>
      </w:r>
      <w:r>
        <w:rPr>
          <w:rFonts w:ascii="Times New Roman"/>
          <w:b w:val="false"/>
          <w:i w:val="false"/>
          <w:color w:val="000000"/>
          <w:sz w:val="28"/>
        </w:rPr>
        <w:t>
      банк алдындағы берешекті өтеудің өзге де көздерінің болуы;</w:t>
      </w:r>
      <w:r>
        <w:br/>
      </w:r>
      <w:r>
        <w:rPr>
          <w:rFonts w:ascii="Times New Roman"/>
          <w:b w:val="false"/>
          <w:i w:val="false"/>
          <w:color w:val="000000"/>
          <w:sz w:val="28"/>
        </w:rPr>
        <w:t>
      тиісті саланы дамыту перспективалары.</w:t>
      </w:r>
      <w:r>
        <w:br/>
      </w:r>
      <w:r>
        <w:rPr>
          <w:rFonts w:ascii="Times New Roman"/>
          <w:b w:val="false"/>
          <w:i w:val="false"/>
          <w:color w:val="000000"/>
          <w:sz w:val="28"/>
        </w:rPr>
        <w:t>
      Кредиттеу саласына және қарыз алушының типіне қарай сандық және сапалық көрсеткіштер жиыны өзгеріп отырады.</w:t>
      </w:r>
      <w:r>
        <w:br/>
      </w:r>
      <w:r>
        <w:rPr>
          <w:rFonts w:ascii="Times New Roman"/>
          <w:b w:val="false"/>
          <w:i w:val="false"/>
          <w:color w:val="000000"/>
          <w:sz w:val="28"/>
        </w:rPr>
        <w:t>
      Жеке және заңды тұлғаларға қатысты кредиттік саясат олар болған кезде қарыз алушының кредиттік қабілеттілігіне талдау жүргізілмейтін жағдайларды айқындайды (банктік кепілдіктерді, аккредитивтерді, банктік қарсы кепілдікке шығарылған банктік кепілдіктерді, сондай-ақ жоғары өтімді активтермен қамтамасыз етілген қарыздарды беру). Қазақстан Республикасының Standard &amp; Poor's (Стандард энд Пурс) агенттігінің халықаралық шкаласы бойынша "А-" төмен емес шетел валютасында ұзақ мерзімді кредит рейтингі немесе басқа бір рейтингтік агенттіктердің осыған ұқсас деңгейдегі рейтингі бар бейрезидент-банктерінің еншілес ұйымдары болып табылатын банктер үшін бас банк немесе банкке қатысты үлестес тұлға кредиттік қабілеттілігінің талдауы қарыз алушының кредит алуға өтініші банкке түскен күннен бастап 12 (он екі) айдан кешіктірмей жүзеге асырылған жағдайда, қарыз алушының бас ұйымы деңгейінде немесе қарыз алушының шоғырландырылған қаржылық есептілігіне кіретін ұйымның ондай талдауын пайдалануға жол беріледі;</w:t>
      </w:r>
      <w:r>
        <w:br/>
      </w:r>
      <w:r>
        <w:rPr>
          <w:rFonts w:ascii="Times New Roman"/>
          <w:b w:val="false"/>
          <w:i w:val="false"/>
          <w:color w:val="000000"/>
          <w:sz w:val="28"/>
        </w:rPr>
        <w:t>
      қайта құрылымдау жүргізу туралы шешім қабылдаған кезде негізділік, мақсатқа лайықтылық және тәуелсіздік ұстанымдарына негізделген және қарыздарды қайта құрылымдау жағдайлары мен талаптарының сипаттамасын қамтитын қарыз алушының қаржылық қиындықтарына байланысты қарыздарды қайта құрылымдауға қатысты кредиттік шешімдер қабылдаудың ішкі тәртібі. Бұл ретте банк қарыз алушының қайта құрылымдау түріндегі қаржылық қиындықтарына байланысты банктік қарыз шартының талаптарын өзгертудің мынадай жағдайларын айқындайды:</w:t>
      </w:r>
      <w:r>
        <w:br/>
      </w:r>
      <w:r>
        <w:rPr>
          <w:rFonts w:ascii="Times New Roman"/>
          <w:b w:val="false"/>
          <w:i w:val="false"/>
          <w:color w:val="000000"/>
          <w:sz w:val="28"/>
        </w:rPr>
        <w:t>
      қарыз бойынша төлем кестесін өзгерту, оның ішінде негізгі борышты және (немесе) сыйақыны өтеу үшін қарыз бойынша төлемдер бойынша жеңілдікті кезең ұсыну не ұзарту;</w:t>
      </w:r>
      <w:r>
        <w:br/>
      </w:r>
      <w:r>
        <w:rPr>
          <w:rFonts w:ascii="Times New Roman"/>
          <w:b w:val="false"/>
          <w:i w:val="false"/>
          <w:color w:val="000000"/>
          <w:sz w:val="28"/>
        </w:rPr>
        <w:t>
      қарыз мерзімін әрі қарай ұзарту;</w:t>
      </w:r>
      <w:r>
        <w:br/>
      </w:r>
      <w:r>
        <w:rPr>
          <w:rFonts w:ascii="Times New Roman"/>
          <w:b w:val="false"/>
          <w:i w:val="false"/>
          <w:color w:val="000000"/>
          <w:sz w:val="28"/>
        </w:rPr>
        <w:t>
      қарыз бойынша бір немесе одан артық төлемді жиынтығында күнтізбелік 30 (отыз) күннен артық мерзімге кейінге қалдыру;</w:t>
      </w:r>
      <w:r>
        <w:br/>
      </w:r>
      <w:r>
        <w:rPr>
          <w:rFonts w:ascii="Times New Roman"/>
          <w:b w:val="false"/>
          <w:i w:val="false"/>
          <w:color w:val="000000"/>
          <w:sz w:val="28"/>
        </w:rPr>
        <w:t>
      қарыз бойынша негізгі борыштың және (немесе) сыйақының бөлігін кешіру;</w:t>
      </w:r>
      <w:r>
        <w:br/>
      </w:r>
      <w:r>
        <w:rPr>
          <w:rFonts w:ascii="Times New Roman"/>
          <w:b w:val="false"/>
          <w:i w:val="false"/>
          <w:color w:val="000000"/>
          <w:sz w:val="28"/>
        </w:rPr>
        <w:t>
      сыйақы бойынша жиынтығында күнтізбелік 30 (отыз) күннен артық мерзімі өткен төлемдерді капиталдандыру;</w:t>
      </w:r>
      <w:r>
        <w:br/>
      </w:r>
      <w:r>
        <w:rPr>
          <w:rFonts w:ascii="Times New Roman"/>
          <w:b w:val="false"/>
          <w:i w:val="false"/>
          <w:color w:val="000000"/>
          <w:sz w:val="28"/>
        </w:rPr>
        <w:t>
      сыйақы бойынша мерзімі өткен берешекті капиталдандырумен қарыз валютасын бір валютадан екінші валютаға өзгерту (айырбастау) және (немесе) шетел валютасындағы қарыздар бойынша айырбастау бағамын тіркеу;</w:t>
      </w:r>
      <w:r>
        <w:br/>
      </w:r>
      <w:r>
        <w:rPr>
          <w:rFonts w:ascii="Times New Roman"/>
          <w:b w:val="false"/>
          <w:i w:val="false"/>
          <w:color w:val="000000"/>
          <w:sz w:val="28"/>
        </w:rPr>
        <w:t>
      банктегі, оның ішінде басқа қаржы ұйымдарындағы қарыз бойынша мерзімі өткен берешекті төлеу үшін жаңа қарыз беру;</w:t>
      </w:r>
      <w:r>
        <w:br/>
      </w:r>
      <w:r>
        <w:rPr>
          <w:rFonts w:ascii="Times New Roman"/>
          <w:b w:val="false"/>
          <w:i w:val="false"/>
          <w:color w:val="000000"/>
          <w:sz w:val="28"/>
        </w:rPr>
        <w:t>
      қарыз бойынша жиынтығында күнтізбелік 30 (отыз) күннен артық мерзімі өткен берешек болған жағдайда кредиттік лимитті ұлғайту;</w:t>
      </w:r>
      <w:r>
        <w:br/>
      </w:r>
      <w:r>
        <w:rPr>
          <w:rFonts w:ascii="Times New Roman"/>
          <w:b w:val="false"/>
          <w:i w:val="false"/>
          <w:color w:val="000000"/>
          <w:sz w:val="28"/>
        </w:rPr>
        <w:t>
      қарыз бойынша өзгермелі сыйақы мөлшерлемесімен негізгі көрсеткіш мөлшерінің өзгеруін қоспағанда, қарыз бойынша сыйақы мөлшерлемесін төмендету;</w:t>
      </w:r>
      <w:r>
        <w:br/>
      </w:r>
      <w:r>
        <w:rPr>
          <w:rFonts w:ascii="Times New Roman"/>
          <w:b w:val="false"/>
          <w:i w:val="false"/>
          <w:color w:val="000000"/>
          <w:sz w:val="28"/>
        </w:rPr>
        <w:t>
      қаржы ұйымына берілетін қарыз алушының кепілдік мүлігінің есебінен берешек сомасын өтеу нәтижесінде қарыз бойынша берешекті төмендету.</w:t>
      </w:r>
      <w:r>
        <w:br/>
      </w:r>
      <w:r>
        <w:rPr>
          <w:rFonts w:ascii="Times New Roman"/>
          <w:b w:val="false"/>
          <w:i w:val="false"/>
          <w:color w:val="000000"/>
          <w:sz w:val="28"/>
        </w:rPr>
        <w:t>
      Банк қайта құрылымдаудан кейін қарызды өтеу перспективаларының болуын есепке ала отырып, қаржылық қиындық көріп отырған қарыз алушылар бойынша қарыздарды қайта құрылымдау туралы шешім қабылдайды.</w:t>
      </w:r>
      <w:r>
        <w:br/>
      </w:r>
      <w:r>
        <w:rPr>
          <w:rFonts w:ascii="Times New Roman"/>
          <w:b w:val="false"/>
          <w:i w:val="false"/>
          <w:color w:val="000000"/>
          <w:sz w:val="28"/>
        </w:rPr>
        <w:t>
      Шартты міндеттемелерді қоса алғанда, жалпы берешегі мөлшері 100 (жүз) миллиард теңгеден асатын банктің меншікті капиталынан 1 (бір) пайыздан асатын немесе мөлшері 100 (жүз) миллиард теңгеден аспайтын банктің меншікті капиталынан 2 (екі) пайыздан асатын, қаржылық қиындық көріп отырған қарыз алушылардың және (немесе) бір-бірімен байланысқан қарыз алушылар тобының қарыздарына қайта құрылымдау жүргізу туралы шешімді банк басқармасы немесе құрамына банк басқармасының төрағасы кіретін банктің алқалы органы қабылдайды. Қабылданған шешімдер туралы ақпарат тоқсан сайын банктің директорлар кеңесінің мүшелеріне жіберіледі;</w:t>
      </w:r>
      <w:r>
        <w:br/>
      </w:r>
      <w:r>
        <w:rPr>
          <w:rFonts w:ascii="Times New Roman"/>
          <w:b w:val="false"/>
          <w:i w:val="false"/>
          <w:color w:val="000000"/>
          <w:sz w:val="28"/>
        </w:rPr>
        <w:t>
      мынадай факторларды есепке ала отырып (бірақ олармен шектелмей) кредиттік тәуекелді басқарудың тиімді тәсілдері:</w:t>
      </w:r>
      <w:r>
        <w:br/>
      </w:r>
      <w:r>
        <w:rPr>
          <w:rFonts w:ascii="Times New Roman"/>
          <w:b w:val="false"/>
          <w:i w:val="false"/>
          <w:color w:val="000000"/>
          <w:sz w:val="28"/>
        </w:rPr>
        <w:t>
      тәсілді пайдаланған кезде өз білімі мен тәжірибесінің болуы;</w:t>
      </w:r>
      <w:r>
        <w:br/>
      </w:r>
      <w:r>
        <w:rPr>
          <w:rFonts w:ascii="Times New Roman"/>
          <w:b w:val="false"/>
          <w:i w:val="false"/>
          <w:color w:val="000000"/>
          <w:sz w:val="28"/>
        </w:rPr>
        <w:t>
      экономикалық тиімділігі;</w:t>
      </w:r>
      <w:r>
        <w:br/>
      </w:r>
      <w:r>
        <w:rPr>
          <w:rFonts w:ascii="Times New Roman"/>
          <w:b w:val="false"/>
          <w:i w:val="false"/>
          <w:color w:val="000000"/>
          <w:sz w:val="28"/>
        </w:rPr>
        <w:t>
      қарыз алушының және (немесе) контрагенттің типі, олардың қаржылық жай-күйі;</w:t>
      </w:r>
      <w:r>
        <w:br/>
      </w:r>
      <w:r>
        <w:rPr>
          <w:rFonts w:ascii="Times New Roman"/>
          <w:b w:val="false"/>
          <w:i w:val="false"/>
          <w:color w:val="000000"/>
          <w:sz w:val="28"/>
        </w:rPr>
        <w:t>
      кредиттеудің сол немесе өзге түріне тән тәуекелдің күрделілігі және дәрежесі;</w:t>
      </w:r>
      <w:r>
        <w:br/>
      </w:r>
      <w:r>
        <w:rPr>
          <w:rFonts w:ascii="Times New Roman"/>
          <w:b w:val="false"/>
          <w:i w:val="false"/>
          <w:color w:val="000000"/>
          <w:sz w:val="28"/>
        </w:rPr>
        <w:t>
      3) банк кредиттік қызметін оларға кредиттік тәуекел тән операцияларды жүргізуді реттейтін ішкі құжаттарға сәйкес жүзеге асырады, оларға мыналар кіреді, бірақ онымен шектелмейді:</w:t>
      </w:r>
      <w:r>
        <w:br/>
      </w:r>
      <w:r>
        <w:rPr>
          <w:rFonts w:ascii="Times New Roman"/>
          <w:b w:val="false"/>
          <w:i w:val="false"/>
          <w:color w:val="000000"/>
          <w:sz w:val="28"/>
        </w:rPr>
        <w:t>
      әлеуетті қарыз алушыларға және (немесе) контрагенттерге қойылатын талаптарды қоса алғанда, кредиттеудің әрбір түрі бойынша жеке және заңды тұлғаларға (оның ішінде банкпен ерекше қатынастармен байланысты тұлғаларға және банк қызметкерлеріне) кредит беру талаптары;</w:t>
      </w:r>
      <w:r>
        <w:br/>
      </w:r>
      <w:r>
        <w:rPr>
          <w:rFonts w:ascii="Times New Roman"/>
          <w:b w:val="false"/>
          <w:i w:val="false"/>
          <w:color w:val="000000"/>
          <w:sz w:val="28"/>
        </w:rPr>
        <w:t>
      қарыз алушының және (немесе) контрагенттің ақпаратына, оның ішінде кредит беру туралы шешім қабылдауға қажетті қаржылық және басқа ақпаратқа қойылатын талаптар;</w:t>
      </w:r>
      <w:r>
        <w:br/>
      </w:r>
      <w:r>
        <w:rPr>
          <w:rFonts w:ascii="Times New Roman"/>
          <w:b w:val="false"/>
          <w:i w:val="false"/>
          <w:color w:val="000000"/>
          <w:sz w:val="28"/>
        </w:rPr>
        <w:t>
      кредиттеу секторына, қарыз алушының кредиттік тарихына, сондай-ақ кредиттердің сапасын толық бағалауды қамтамасыз етуге мүмкіндік беретін сандық және сапалық факторлар негізінде рейтингтік жүйеге талдау жасауды көздейтін корпоративтік кредиттеудің ішкі тәртібі;</w:t>
      </w:r>
      <w:r>
        <w:br/>
      </w:r>
      <w:r>
        <w:rPr>
          <w:rFonts w:ascii="Times New Roman"/>
          <w:b w:val="false"/>
          <w:i w:val="false"/>
          <w:color w:val="000000"/>
          <w:sz w:val="28"/>
        </w:rPr>
        <w:t>
      кредиттік скоринг әдіснамасы немесе сандық және сапалық сипаттамаларға негізделген қарыз алушының төлем қабілеттілігінің және кредиттік қабілеттілігінің талдауы және оны пайдалану ішкі тәртібі;</w:t>
      </w:r>
      <w:r>
        <w:br/>
      </w:r>
      <w:r>
        <w:rPr>
          <w:rFonts w:ascii="Times New Roman"/>
          <w:b w:val="false"/>
          <w:i w:val="false"/>
          <w:color w:val="000000"/>
          <w:sz w:val="28"/>
        </w:rPr>
        <w:t>
      оған сәйкес кредит берілетін рейтингтің мүмкін болатын ең төменгі деңгейін белгілеу (бар болса);</w:t>
      </w:r>
      <w:r>
        <w:br/>
      </w:r>
      <w:r>
        <w:rPr>
          <w:rFonts w:ascii="Times New Roman"/>
          <w:b w:val="false"/>
          <w:i w:val="false"/>
          <w:color w:val="000000"/>
          <w:sz w:val="28"/>
        </w:rPr>
        <w:t>
      кредиттік саясаттан, стандарттардан, процедуралардан, лимиттерден ауытқу мониторингін мақұлдау, бекіту және талдау ішкі тәртібі және процедуралары;</w:t>
      </w:r>
      <w:r>
        <w:br/>
      </w:r>
      <w:r>
        <w:rPr>
          <w:rFonts w:ascii="Times New Roman"/>
          <w:b w:val="false"/>
          <w:i w:val="false"/>
          <w:color w:val="000000"/>
          <w:sz w:val="28"/>
        </w:rPr>
        <w:t>
      кредиттеу лимиттерін және (немесе) қарыз алушыларды талдауды ескерумен, оның ішінде бар болса, қарыз алушылардың рейтингтерін және (немесе) скорингтік бағалауын есепке ала отырып кредиттер бойынша сыйақы мөлшерлемелерін белгілеу. Кредиттеу лимиттері, оның ішінде кепілсіз кредиттер бойынша кредиттеу лимиттері валюталар, салалар, қарыз алушылардың (контрагенттердің) санаттары (қаржы ұйымдары, корпоративтік, жеке кредиттеу), өнімдер, байланысқан тараптардың топтары бойынша және бір қарыз алушыға белгіленеді;</w:t>
      </w:r>
      <w:r>
        <w:br/>
      </w:r>
      <w:r>
        <w:rPr>
          <w:rFonts w:ascii="Times New Roman"/>
          <w:b w:val="false"/>
          <w:i w:val="false"/>
          <w:color w:val="000000"/>
          <w:sz w:val="28"/>
        </w:rPr>
        <w:t>
      кредит беру туралы өтініштерді қарау, мақұлдау, беру (беруден бас тарту) туралы шешімдер қабылдау ішкі тәртібі, оның ішінде банкпен ерекше қатынастармен байланысты тұлғаларды кредиттеуге қатысты;</w:t>
      </w:r>
      <w:r>
        <w:br/>
      </w:r>
      <w:r>
        <w:rPr>
          <w:rFonts w:ascii="Times New Roman"/>
          <w:b w:val="false"/>
          <w:i w:val="false"/>
          <w:color w:val="000000"/>
          <w:sz w:val="28"/>
        </w:rPr>
        <w:t>
      кепілдік қамтамасыз етуге қатысты, мыналарды айқындайтын ішкі тәртіп:</w:t>
      </w:r>
      <w:r>
        <w:br/>
      </w:r>
      <w:r>
        <w:rPr>
          <w:rFonts w:ascii="Times New Roman"/>
          <w:b w:val="false"/>
          <w:i w:val="false"/>
          <w:color w:val="000000"/>
          <w:sz w:val="28"/>
        </w:rPr>
        <w:t>
      кепіл түрлері және олардың жарамдылық өлшемшарттары;</w:t>
      </w:r>
      <w:r>
        <w:br/>
      </w:r>
      <w:r>
        <w:rPr>
          <w:rFonts w:ascii="Times New Roman"/>
          <w:b w:val="false"/>
          <w:i w:val="false"/>
          <w:color w:val="000000"/>
          <w:sz w:val="28"/>
        </w:rPr>
        <w:t>
      кепілдің құрылымына қойылатын талаптар;</w:t>
      </w:r>
      <w:r>
        <w:br/>
      </w:r>
      <w:r>
        <w:rPr>
          <w:rFonts w:ascii="Times New Roman"/>
          <w:b w:val="false"/>
          <w:i w:val="false"/>
          <w:color w:val="000000"/>
          <w:sz w:val="28"/>
        </w:rPr>
        <w:t>
      кепіл түрлері бойынша лимиттер;</w:t>
      </w:r>
      <w:r>
        <w:br/>
      </w:r>
      <w:r>
        <w:rPr>
          <w:rFonts w:ascii="Times New Roman"/>
          <w:b w:val="false"/>
          <w:i w:val="false"/>
          <w:color w:val="000000"/>
          <w:sz w:val="28"/>
        </w:rPr>
        <w:t>
      қамтамасыз етудің жалпы құрылымындағы жоғары өтімді кепіл үлесі, қарыз сомасының кепіл құнына қатынасын сипаттайтын коэффициенті;</w:t>
      </w:r>
      <w:r>
        <w:br/>
      </w:r>
      <w:r>
        <w:rPr>
          <w:rFonts w:ascii="Times New Roman"/>
          <w:b w:val="false"/>
          <w:i w:val="false"/>
          <w:color w:val="000000"/>
          <w:sz w:val="28"/>
        </w:rPr>
        <w:t>
      кепілдердің заңды күшін қамтамасыз ететін рәсімдер;</w:t>
      </w:r>
      <w:r>
        <w:br/>
      </w:r>
      <w:r>
        <w:rPr>
          <w:rFonts w:ascii="Times New Roman"/>
          <w:b w:val="false"/>
          <w:i w:val="false"/>
          <w:color w:val="000000"/>
          <w:sz w:val="28"/>
        </w:rPr>
        <w:t>
      қарыз алушының өндірістік қызметі көрсеткіштерінің өзгерістерін, қамтамасыз етудің құнын және сақталуын, оның ішінде оның бағасына едәуір ықпал ететін басқа да жағдайларға ұшырау ықтималдығын есепке ала отырып кепілдік қамтамасыз етудің жедел бағалауы;</w:t>
      </w:r>
      <w:r>
        <w:br/>
      </w:r>
      <w:r>
        <w:rPr>
          <w:rFonts w:ascii="Times New Roman"/>
          <w:b w:val="false"/>
          <w:i w:val="false"/>
          <w:color w:val="000000"/>
          <w:sz w:val="28"/>
        </w:rPr>
        <w:t>
      іске асырудың шекті мерзімдерін қоса алғанда кепілдік қамтамасыз етуді іске асыру рәсімдері;</w:t>
      </w:r>
      <w:r>
        <w:br/>
      </w:r>
      <w:r>
        <w:rPr>
          <w:rFonts w:ascii="Times New Roman"/>
          <w:b w:val="false"/>
          <w:i w:val="false"/>
          <w:color w:val="000000"/>
          <w:sz w:val="28"/>
        </w:rPr>
        <w:t>
      бағалаушылар тарапынан кепілдік қамтамасыз етудің құнын бағалаудың объективтілігі (барабарлығы).</w:t>
      </w:r>
      <w:r>
        <w:br/>
      </w:r>
      <w:r>
        <w:rPr>
          <w:rFonts w:ascii="Times New Roman"/>
          <w:b w:val="false"/>
          <w:i w:val="false"/>
          <w:color w:val="000000"/>
          <w:sz w:val="28"/>
        </w:rPr>
        <w:t>
      Банк ол бойынша кепілзат жылжымайтын мүлік және материалдық емес активтер (жер қойнауын пайдалану құқықтары) қойылатын қарыз беру туралы шешім қабылдаған кезде бағалау нәтижелерін қарайды. Соңғы бағалау күніне бағалаушы айқындаған нарықтық құн 100 000 (бір жүз мың) айлық есептік көрсеткіштен асатын, жер қойнауын пайдалану құқығы үшін 500 000 (бес жүз мың) айлық есептік көрсеткіштен асатын жағдайда, банк бағалаушының кепілзатты бағалау жүргізуін (жылына кемінде 1 (бір) рет) қамтамасыз етеді.</w:t>
      </w:r>
      <w:r>
        <w:br/>
      </w:r>
      <w:r>
        <w:rPr>
          <w:rFonts w:ascii="Times New Roman"/>
          <w:b w:val="false"/>
          <w:i w:val="false"/>
          <w:color w:val="000000"/>
          <w:sz w:val="28"/>
        </w:rPr>
        <w:t>
      Банк қызметкерлері тарапынан кепілмен қамтамасыз ету құнын бағалаудың объективтілігін (барабарлығын) бағалаудың ішкі тәртібі банктің ішкі бағалауды қалыптастыру кезінде бағалауға жол берілетін тәсілдерге қойылатын талаптарды нақты формалдауды қоса алғанда, бірақ онымен шектелмей, бағалауға дұрыс тәсілдерді пайдалануды, атап айтқанда:</w:t>
      </w:r>
      <w:r>
        <w:br/>
      </w:r>
      <w:r>
        <w:rPr>
          <w:rFonts w:ascii="Times New Roman"/>
          <w:b w:val="false"/>
          <w:i w:val="false"/>
          <w:color w:val="000000"/>
          <w:sz w:val="28"/>
        </w:rPr>
        <w:t>
      соңғы 4 (төрт) тоқсандағы не аяқталған күнтізбелік жылдағы объект бойынша теріс операциялық ақша ағындары немесе EBITDA (пайыздарды, салықтарды төлеу бойынша шығыстар шегерілгенге дейінгі пайда, тозу және есептелген амортизация) теріс мәні кезінде кіріс тәсілі шеңберінде дисконтталған ақша ағындары негізіндегі тәсілді қолдануға жол берілмейді. Бұл талап мынадай жағдайларға қолданылмайды:</w:t>
      </w:r>
      <w:r>
        <w:br/>
      </w:r>
      <w:r>
        <w:rPr>
          <w:rFonts w:ascii="Times New Roman"/>
          <w:b w:val="false"/>
          <w:i w:val="false"/>
          <w:color w:val="000000"/>
          <w:sz w:val="28"/>
        </w:rPr>
        <w:t>
      компанияны инвестициялық сатысында бағалау, сондай-ақ егер бағаланатын компанияның балансында активтер, оның ішінде ақша ағындарын құруға қабілетті келісімшарттар болған;</w:t>
      </w:r>
      <w:r>
        <w:br/>
      </w:r>
      <w:r>
        <w:rPr>
          <w:rFonts w:ascii="Times New Roman"/>
          <w:b w:val="false"/>
          <w:i w:val="false"/>
          <w:color w:val="000000"/>
          <w:sz w:val="28"/>
        </w:rPr>
        <w:t>
      растаушы ақпарат немесе нарықтық деректер болған жағдайда ақша ағынын құруға қабілетті объектілерді бағалау.</w:t>
      </w:r>
      <w:r>
        <w:br/>
      </w:r>
      <w:r>
        <w:rPr>
          <w:rFonts w:ascii="Times New Roman"/>
          <w:b w:val="false"/>
          <w:i w:val="false"/>
          <w:color w:val="000000"/>
          <w:sz w:val="28"/>
        </w:rPr>
        <w:t>
      Объектінің құнын есептеу кезінде кіріс тәсілі шеңберінде есептеу банктің ішкі құжаттарында белгіленетін бағалау объектісінің тәуекел деңгейіне сәйкес келетін дисконттау мөлшерлемесі пайдаланылады.</w:t>
      </w:r>
      <w:r>
        <w:br/>
      </w:r>
      <w:r>
        <w:rPr>
          <w:rFonts w:ascii="Times New Roman"/>
          <w:b w:val="false"/>
          <w:i w:val="false"/>
          <w:color w:val="000000"/>
          <w:sz w:val="28"/>
        </w:rPr>
        <w:t>
      Салыстырмалы тәсіл шеңберінде объектінің құнын есептеу кезінде нарықта орын алатын неғұрлым өзекті мәмілелер туралы ақпарат және (немесе) бағалау объектісімен салыстырылатын объектілерді сату туралы ұсыныстар пайдаланылады, ал олар болмаған жағдайда тиісті түзетулер қолданылады.</w:t>
      </w:r>
      <w:r>
        <w:br/>
      </w:r>
      <w:r>
        <w:rPr>
          <w:rFonts w:ascii="Times New Roman"/>
          <w:b w:val="false"/>
          <w:i w:val="false"/>
          <w:color w:val="000000"/>
          <w:sz w:val="28"/>
        </w:rPr>
        <w:t>
      Банк қызметкерлері тарапынан кепілмен қамтамасыз ету құнын бағалаудың объективтілігін (барабарлығын) бағалаудың ішкі тәртібі оған ұқсастар тізбесіне және оларды салыстырмалы деп тану өлшемшарттарына қойылатын талаптардың нақты ресімделуін қамтамасыз етеді, бірақ олармен шектелмейді:</w:t>
      </w:r>
      <w:r>
        <w:br/>
      </w:r>
      <w:r>
        <w:rPr>
          <w:rFonts w:ascii="Times New Roman"/>
          <w:b w:val="false"/>
          <w:i w:val="false"/>
          <w:color w:val="000000"/>
          <w:sz w:val="28"/>
        </w:rPr>
        <w:t>
      объектінің типі және (немесе) кіші түрі;</w:t>
      </w:r>
      <w:r>
        <w:br/>
      </w:r>
      <w:r>
        <w:rPr>
          <w:rFonts w:ascii="Times New Roman"/>
          <w:b w:val="false"/>
          <w:i w:val="false"/>
          <w:color w:val="000000"/>
          <w:sz w:val="28"/>
        </w:rPr>
        <w:t>
      объектінің орналасқан жері;</w:t>
      </w:r>
      <w:r>
        <w:br/>
      </w:r>
      <w:r>
        <w:rPr>
          <w:rFonts w:ascii="Times New Roman"/>
          <w:b w:val="false"/>
          <w:i w:val="false"/>
          <w:color w:val="000000"/>
          <w:sz w:val="28"/>
        </w:rPr>
        <w:t>
      объектінің жалпы ауданы;</w:t>
      </w:r>
      <w:r>
        <w:br/>
      </w:r>
      <w:r>
        <w:rPr>
          <w:rFonts w:ascii="Times New Roman"/>
          <w:b w:val="false"/>
          <w:i w:val="false"/>
          <w:color w:val="000000"/>
          <w:sz w:val="28"/>
        </w:rPr>
        <w:t>
      үй-жайлардың жай-күйі, бағалау объектісінің сыртқы жай-күйі;</w:t>
      </w:r>
      <w:r>
        <w:br/>
      </w:r>
      <w:r>
        <w:rPr>
          <w:rFonts w:ascii="Times New Roman"/>
          <w:b w:val="false"/>
          <w:i w:val="false"/>
          <w:color w:val="000000"/>
          <w:sz w:val="28"/>
        </w:rPr>
        <w:t>
      объектінің нысаналы мақсаты;</w:t>
      </w:r>
      <w:r>
        <w:br/>
      </w:r>
      <w:r>
        <w:rPr>
          <w:rFonts w:ascii="Times New Roman"/>
          <w:b w:val="false"/>
          <w:i w:val="false"/>
          <w:color w:val="000000"/>
          <w:sz w:val="28"/>
        </w:rPr>
        <w:t>
      объектінің өзге де техникалық сипаттамалары.</w:t>
      </w:r>
      <w:r>
        <w:br/>
      </w:r>
      <w:r>
        <w:rPr>
          <w:rFonts w:ascii="Times New Roman"/>
          <w:b w:val="false"/>
          <w:i w:val="false"/>
          <w:color w:val="000000"/>
          <w:sz w:val="28"/>
        </w:rPr>
        <w:t>
      Қабылданған шешімдерді белгіленген ішкі тәртіпке сәйкестігі тұрғысынан бағалау Қағидалардың 11-тарауының талаптарына сәйкес жүргізіледі. Белгіленген ішкі тәртіптен ауытқулар анықталған жағдайда, мүдделі бөлімшелер анықталған ауытқулар туралы ақпаратты банктің уәкілетті алқалы органына жеткізеді. Банк қызметіндегі елеулі ауытқуларды болдырмау мақсатында банктің уәкілетті алқалы органы қарыз көлеміне (сомасына) және (немесе) ауытқулар санына шектеулер белгілейді және белгіленген шектеулердің сақталуын бақылауды жүзеге асырады;</w:t>
      </w:r>
      <w:r>
        <w:br/>
      </w:r>
      <w:r>
        <w:rPr>
          <w:rFonts w:ascii="Times New Roman"/>
          <w:b w:val="false"/>
          <w:i w:val="false"/>
          <w:color w:val="000000"/>
          <w:sz w:val="28"/>
        </w:rPr>
        <w:t>
      Банк мыналарды:</w:t>
      </w:r>
      <w:r>
        <w:br/>
      </w:r>
      <w:r>
        <w:rPr>
          <w:rFonts w:ascii="Times New Roman"/>
          <w:b w:val="false"/>
          <w:i w:val="false"/>
          <w:color w:val="000000"/>
          <w:sz w:val="28"/>
        </w:rPr>
        <w:t>
      қарызды және (немесе) баланстан тыс міндеттемені өтегеннен кейін және (немесе) қарыз алушы оның құнын бағалауды қоса алғанда, банктің балансындағы кепілмен қамтамасыз ету жөніндегі деректер банкінің клиенті болуын тоқтатқаннан кейін банктің ішкі жүйелерінде кемінде 5 (бес) жыл сақтауды;</w:t>
      </w:r>
      <w:r>
        <w:br/>
      </w:r>
      <w:r>
        <w:rPr>
          <w:rFonts w:ascii="Times New Roman"/>
          <w:b w:val="false"/>
          <w:i w:val="false"/>
          <w:color w:val="000000"/>
          <w:sz w:val="28"/>
        </w:rPr>
        <w:t>
      банктің ішкі құжаттарына сәйкес кепілмен қамтамасыз ету бойынша деректерді уақтылы жаңартуды және тәуекел-метрикаларды (PD, LGD, EAD), провизиялар мен капиталды есептеуге жауап беретін модульдерге, сондай-ақ басқарушылық, қаржылық және реттеушілік есептілікті автоматты түрде қалыптастыруға жауап беретін модульдерге деректерді автоматты түрде ауыстыруды;</w:t>
      </w:r>
      <w:r>
        <w:br/>
      </w:r>
      <w:r>
        <w:rPr>
          <w:rFonts w:ascii="Times New Roman"/>
          <w:b w:val="false"/>
          <w:i w:val="false"/>
          <w:color w:val="000000"/>
          <w:sz w:val="28"/>
        </w:rPr>
        <w:t>
      қолмен түзетуді қолданғанға дейінгі бастапқы деректерді, қолмен түзетуді қолдануға жауапты тұлғалар туралы деректерді қоса алғанда, кепілмен қамтамасыз ету бойынша деректерді кез келген қолмен түзету туралы деректерді автоматты түрде тіркеу және сақтауды қамтамасыз етеді.</w:t>
      </w:r>
      <w:r>
        <w:br/>
      </w:r>
      <w:r>
        <w:rPr>
          <w:rFonts w:ascii="Times New Roman"/>
          <w:b w:val="false"/>
          <w:i w:val="false"/>
          <w:color w:val="000000"/>
          <w:sz w:val="28"/>
        </w:rPr>
        <w:t>
      Сақтауға жататын кепілмен қамтамасыз ету бойынша деректер мыналарды қамтиды (бірақ олармен шектелмейді):</w:t>
      </w:r>
      <w:r>
        <w:br/>
      </w:r>
      <w:r>
        <w:rPr>
          <w:rFonts w:ascii="Times New Roman"/>
          <w:b w:val="false"/>
          <w:i w:val="false"/>
          <w:color w:val="000000"/>
          <w:sz w:val="28"/>
        </w:rPr>
        <w:t>
      бағалау объектісінің ішкі бірегей сәйкестендірушісіне, бизнес-сәйкестендіру нөміріне (бұдан әрі – БСН) немесе жеке сәйкестендіру нөміріне (бұдан әрі – ЖСН) кепіл берушінің, қарыз алушының, тең қарыз алушылардың және кепілгерлердің ішкі бірегей сәйкестендірушісіне (егер олар БСН және ЖСН-нен өзгеше болса,) байланыстыру және байланысты қарыз алушылардың сәйкестендіруші топтары мен байланысты қарыз алушылардың барлық БСН/ЖСН-нің нақты көрсетілуі;</w:t>
      </w:r>
      <w:r>
        <w:br/>
      </w:r>
      <w:r>
        <w:rPr>
          <w:rFonts w:ascii="Times New Roman"/>
          <w:b w:val="false"/>
          <w:i w:val="false"/>
          <w:color w:val="000000"/>
          <w:sz w:val="28"/>
        </w:rPr>
        <w:t>
      кепілмен қамтамасыз етудің түрі мен кіші түрі;</w:t>
      </w:r>
      <w:r>
        <w:br/>
      </w:r>
      <w:r>
        <w:rPr>
          <w:rFonts w:ascii="Times New Roman"/>
          <w:b w:val="false"/>
          <w:i w:val="false"/>
          <w:color w:val="000000"/>
          <w:sz w:val="28"/>
        </w:rPr>
        <w:t>
      бағалау объектісінің кадастрлық нөмірі (егер қолданылса);</w:t>
      </w:r>
      <w:r>
        <w:br/>
      </w:r>
      <w:r>
        <w:rPr>
          <w:rFonts w:ascii="Times New Roman"/>
          <w:b w:val="false"/>
          <w:i w:val="false"/>
          <w:color w:val="000000"/>
          <w:sz w:val="28"/>
        </w:rPr>
        <w:t>
      бағалау объектісінің орналасқан жері (елі, өңірі, мекенжайы);</w:t>
      </w:r>
      <w:r>
        <w:br/>
      </w:r>
      <w:r>
        <w:rPr>
          <w:rFonts w:ascii="Times New Roman"/>
          <w:b w:val="false"/>
          <w:i w:val="false"/>
          <w:color w:val="000000"/>
          <w:sz w:val="28"/>
        </w:rPr>
        <w:t>
      банк жүйесінде кепіл шартын тоқтатудың нақты күні;</w:t>
      </w:r>
      <w:r>
        <w:br/>
      </w:r>
      <w:r>
        <w:rPr>
          <w:rFonts w:ascii="Times New Roman"/>
          <w:b w:val="false"/>
          <w:i w:val="false"/>
          <w:color w:val="000000"/>
          <w:sz w:val="28"/>
        </w:rPr>
        <w:t>
      дисконттарды кепілмен қамтамасыз етуге қолданғанға дейінгі нарықтық құны;</w:t>
      </w:r>
      <w:r>
        <w:br/>
      </w:r>
      <w:r>
        <w:rPr>
          <w:rFonts w:ascii="Times New Roman"/>
          <w:b w:val="false"/>
          <w:i w:val="false"/>
          <w:color w:val="000000"/>
          <w:sz w:val="28"/>
        </w:rPr>
        <w:t>
      кепілмен қамтамасыз етуге бағалау (қайта бағалау) жүргізу күні;</w:t>
      </w:r>
      <w:r>
        <w:br/>
      </w:r>
      <w:r>
        <w:rPr>
          <w:rFonts w:ascii="Times New Roman"/>
          <w:b w:val="false"/>
          <w:i w:val="false"/>
          <w:color w:val="000000"/>
          <w:sz w:val="28"/>
        </w:rPr>
        <w:t xml:space="preserve">
      әрбір бағалау объектісі бойынша, оның ішінде банк балансындағы ағымдағы кепіл және жылжымайтын мүлік объектілері бойынша, сондай-ақ банк өткізген барлық бағалау объектілері бойынша кемінде 5 (бес) жыл кезең үшін қолданылған дисконттар. Нормативтік құқықтық актілерді мемлекеттік тіркеу тізілімінде № 16502 болып тіркелген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қаулысына</w:t>
      </w:r>
      <w:r>
        <w:rPr>
          <w:rFonts w:ascii="Times New Roman"/>
          <w:b w:val="false"/>
          <w:i w:val="false"/>
          <w:color w:val="000000"/>
          <w:sz w:val="28"/>
        </w:rPr>
        <w:t xml:space="preserve"> сәйкес дисконттар арасында өндіріп алу ықтималдығы және (немесе) өткізу ықтималдығы, сатуға дейінгі күтілетін мерзім, қолданылған дисконттау мөлшерлемесі және индекстер, сатуға арналған күтілетін шығыстар, өтімділік коэффициенттері қолданылмаған жағдайда дисконт мәндері туралы ақпаратты сақтау қамтамасыз етіледі.</w:t>
      </w:r>
      <w:r>
        <w:br/>
      </w:r>
      <w:r>
        <w:rPr>
          <w:rFonts w:ascii="Times New Roman"/>
          <w:b w:val="false"/>
          <w:i w:val="false"/>
          <w:color w:val="000000"/>
          <w:sz w:val="28"/>
        </w:rPr>
        <w:t>
      барлық дисконттарды, оның ішінде ұлттық валютадағы баламасын есепке алғаннан кейінгі нарықтық құн;</w:t>
      </w:r>
      <w:r>
        <w:br/>
      </w:r>
      <w:r>
        <w:rPr>
          <w:rFonts w:ascii="Times New Roman"/>
          <w:b w:val="false"/>
          <w:i w:val="false"/>
          <w:color w:val="000000"/>
          <w:sz w:val="28"/>
        </w:rPr>
        <w:t>
      провизияларды есептеу кезінде пайдаланылатын кепілмен қамтамасыз ету құны;</w:t>
      </w:r>
      <w:r>
        <w:br/>
      </w:r>
      <w:r>
        <w:rPr>
          <w:rFonts w:ascii="Times New Roman"/>
          <w:b w:val="false"/>
          <w:i w:val="false"/>
          <w:color w:val="000000"/>
          <w:sz w:val="28"/>
        </w:rPr>
        <w:t>
      бағалау объектісінің ауыртпалық белгісі;</w:t>
      </w:r>
      <w:r>
        <w:br/>
      </w:r>
      <w:r>
        <w:rPr>
          <w:rFonts w:ascii="Times New Roman"/>
          <w:b w:val="false"/>
          <w:i w:val="false"/>
          <w:color w:val="000000"/>
          <w:sz w:val="28"/>
        </w:rPr>
        <w:t>
      бағалау объектісінің ауыртпалық кезектілігі;</w:t>
      </w:r>
      <w:r>
        <w:br/>
      </w:r>
      <w:r>
        <w:rPr>
          <w:rFonts w:ascii="Times New Roman"/>
          <w:b w:val="false"/>
          <w:i w:val="false"/>
          <w:color w:val="000000"/>
          <w:sz w:val="28"/>
        </w:rPr>
        <w:t>
      кепіл беруші, кепілдік беруші, кепілгер, сақтандырушы туралы мәліметтер (заңды немесе жеке тұлға, атауы, бірегей сәйкестендіруші);</w:t>
      </w:r>
      <w:r>
        <w:br/>
      </w:r>
      <w:r>
        <w:rPr>
          <w:rFonts w:ascii="Times New Roman"/>
          <w:b w:val="false"/>
          <w:i w:val="false"/>
          <w:color w:val="000000"/>
          <w:sz w:val="28"/>
        </w:rPr>
        <w:t>
      бағалау объектісіне ауыртпалықтың болуын растау күні;</w:t>
      </w:r>
      <w:r>
        <w:br/>
      </w:r>
      <w:r>
        <w:rPr>
          <w:rFonts w:ascii="Times New Roman"/>
          <w:b w:val="false"/>
          <w:i w:val="false"/>
          <w:color w:val="000000"/>
          <w:sz w:val="28"/>
        </w:rPr>
        <w:t>
      қарыз алушы немесе қарыз деңгейіндегі бағалау объектісі бойынша банктің талап ету құқықтарының кезектілігі;</w:t>
      </w:r>
      <w:r>
        <w:br/>
      </w:r>
      <w:r>
        <w:rPr>
          <w:rFonts w:ascii="Times New Roman"/>
          <w:b w:val="false"/>
          <w:i w:val="false"/>
          <w:color w:val="000000"/>
          <w:sz w:val="28"/>
        </w:rPr>
        <w:t>
      қарыз алушы мен қарыз деңгейіндегі кепілдер үшін қамтамасыз етудің аллоцирленген құны (олардың бірегей сәйкестендірушісіне сілтеме жасай отырып, әрбір қарыз алушыға кепіл мүлкінің үлесін көрсете отырып);</w:t>
      </w:r>
      <w:r>
        <w:br/>
      </w:r>
      <w:r>
        <w:rPr>
          <w:rFonts w:ascii="Times New Roman"/>
          <w:b w:val="false"/>
          <w:i w:val="false"/>
          <w:color w:val="000000"/>
          <w:sz w:val="28"/>
        </w:rPr>
        <w:t>
      кепілмен қамтамасыз етуді бағалау тәсілі;</w:t>
      </w:r>
      <w:r>
        <w:br/>
      </w:r>
      <w:r>
        <w:rPr>
          <w:rFonts w:ascii="Times New Roman"/>
          <w:b w:val="false"/>
          <w:i w:val="false"/>
          <w:color w:val="000000"/>
          <w:sz w:val="28"/>
        </w:rPr>
        <w:t>
      пайдаланылатын аудан бірлігі;</w:t>
      </w:r>
      <w:r>
        <w:br/>
      </w:r>
      <w:r>
        <w:rPr>
          <w:rFonts w:ascii="Times New Roman"/>
          <w:b w:val="false"/>
          <w:i w:val="false"/>
          <w:color w:val="000000"/>
          <w:sz w:val="28"/>
        </w:rPr>
        <w:t>
      бағалау объектісінің жалпы, пайдаланылатын алаңы (егер қолданылса);</w:t>
      </w:r>
      <w:r>
        <w:br/>
      </w:r>
      <w:r>
        <w:rPr>
          <w:rFonts w:ascii="Times New Roman"/>
          <w:b w:val="false"/>
          <w:i w:val="false"/>
          <w:color w:val="000000"/>
          <w:sz w:val="28"/>
        </w:rPr>
        <w:t>
      бағалау күніне жалға берілетін алаңның үлесі (егер қолданылса);</w:t>
      </w:r>
      <w:r>
        <w:br/>
      </w:r>
      <w:r>
        <w:rPr>
          <w:rFonts w:ascii="Times New Roman"/>
          <w:b w:val="false"/>
          <w:i w:val="false"/>
          <w:color w:val="000000"/>
          <w:sz w:val="28"/>
        </w:rPr>
        <w:t>
      жалға беру үшін ықтимал қолжетімді алаңның үлесі (егер қолданылса);</w:t>
      </w:r>
      <w:r>
        <w:br/>
      </w:r>
      <w:r>
        <w:rPr>
          <w:rFonts w:ascii="Times New Roman"/>
          <w:b w:val="false"/>
          <w:i w:val="false"/>
          <w:color w:val="000000"/>
          <w:sz w:val="28"/>
        </w:rPr>
        <w:t>
      4) дұрыс рейтингтік модельдің және (немесе) скорингтік жүйенің болуы.</w:t>
      </w:r>
      <w:r>
        <w:br/>
      </w:r>
      <w:r>
        <w:rPr>
          <w:rFonts w:ascii="Times New Roman"/>
          <w:b w:val="false"/>
          <w:i w:val="false"/>
          <w:color w:val="000000"/>
          <w:sz w:val="28"/>
        </w:rPr>
        <w:t>
      Банктің директорлар кеңесі рейтингтік модельді және (немесе) скорингтік жүйені әзірлеуге, оларды енгізуге, қолдануға және жұмыс істеуін бақылауға жауапты бөлімшелерді айқындайды. Рейтингтік модельде және (немесе) скорингтік жүйеде кредиттік тәуекелдің әрбір деңгейінің сипаттамасы және оларды тағайындау талаптары қамтылады. Қарыз алушының кредиттік рейтингін және (немесе) скорингтік баллын тағайындау барысында банк қарыз алушының (қарыз алушылардың) қаржылық жағдайын және қарыз алушы бойынша басқа да қолжетімді ақпаратты есепке алады.</w:t>
      </w:r>
      <w:r>
        <w:br/>
      </w:r>
      <w:r>
        <w:rPr>
          <w:rFonts w:ascii="Times New Roman"/>
          <w:b w:val="false"/>
          <w:i w:val="false"/>
          <w:color w:val="000000"/>
          <w:sz w:val="28"/>
        </w:rPr>
        <w:t>
      Қарыз алушыға кредиттік рейтинг және (немесе) скорингтік балды беру кезінде банк қарыз алушының келешектегі кредитті төлеу қабілеттілігіне және төлем қабілеттілігіне әсер ететін факторлар туралы өзекті қолжетімді ақпаратты басшылыққа алады.</w:t>
      </w:r>
      <w:r>
        <w:br/>
      </w:r>
      <w:r>
        <w:rPr>
          <w:rFonts w:ascii="Times New Roman"/>
          <w:b w:val="false"/>
          <w:i w:val="false"/>
          <w:color w:val="000000"/>
          <w:sz w:val="28"/>
        </w:rPr>
        <w:t>
      Заңды тұлғаларға берілген кредиттік рейтинг жаңартылу тұрғысынан мерзімді мониторингке жатады. Қайта қарау жиілігі қарыз алушының қаржылық жай-күйінің нашарлау тәуекеліне әкелетін теріс ақпарат болған және (немесе) банк алдындағы міндеттемелерді өтеу мүмкін болмаған және өзге де қолжетімді ақпарат болмаған жағдайда ұлғаяды;</w:t>
      </w:r>
      <w:r>
        <w:br/>
      </w:r>
      <w:r>
        <w:rPr>
          <w:rFonts w:ascii="Times New Roman"/>
          <w:b w:val="false"/>
          <w:i w:val="false"/>
          <w:color w:val="000000"/>
          <w:sz w:val="28"/>
        </w:rPr>
        <w:t>
      5) кредиттік тәуекел деңгейі бойынша активтерді сыныптаудың барабар жүйесі болуы.</w:t>
      </w:r>
      <w:r>
        <w:br/>
      </w:r>
      <w:r>
        <w:rPr>
          <w:rFonts w:ascii="Times New Roman"/>
          <w:b w:val="false"/>
          <w:i w:val="false"/>
          <w:color w:val="000000"/>
          <w:sz w:val="28"/>
        </w:rPr>
        <w:t>
      Кредиттік тәуекел деңгейі бойынша активтерді сыныптау жүйесі шеңберінде банк кредиттік портфель сапасының мониторингі үшін кешенді рәсімдер мен ақпараттық жүйелерді (ол болмаған жағдайда – бағдарламалық қамтамасыз етуді) енгізеді және пайдаланады. Рәсімдер мен ақпараттық жүйелерде проблемалық қарыздарды сәйкестендіретін және анықтайтын, тиісті бақылауды қамтамасыз ететін өлшемшарттар қамтылады.</w:t>
      </w:r>
      <w:r>
        <w:br/>
      </w:r>
      <w:r>
        <w:rPr>
          <w:rFonts w:ascii="Times New Roman"/>
          <w:b w:val="false"/>
          <w:i w:val="false"/>
          <w:color w:val="000000"/>
          <w:sz w:val="28"/>
        </w:rPr>
        <w:t>
      Кредиттік тәуекел деңгейі бойынша активтерді сыныптау жүйесі директорлар кеңесі, директорлар кеңесі жанындағы комитеттер, басқарма, кредиттік тәуекелді басқару процесіне қатысатын банктің өзге бөлімшелері үшін ақпарат беруді қамтамасыз етеді және банктің кредиттік тәуекелінің деңгейін жалпы баланс бойынша да және әрбір актив бойынша да бағалауға мүмкіндік береді.</w:t>
      </w:r>
      <w:r>
        <w:br/>
      </w:r>
      <w:r>
        <w:rPr>
          <w:rFonts w:ascii="Times New Roman"/>
          <w:b w:val="false"/>
          <w:i w:val="false"/>
          <w:color w:val="000000"/>
          <w:sz w:val="28"/>
        </w:rPr>
        <w:t>
      Кредиттік тәуекел деңгейі бойынша активтерді сыныптау жүйесі кредиттік тәуекел тән барлық активтерді (банктің меншікті капиталынан 2 (екі) пайыз аспайтын сомада негізгі емес қызмет бойынша дебиторлық берешекті қоспағанда) жан-жақты талдауға негізделеді.</w:t>
      </w:r>
      <w:r>
        <w:br/>
      </w:r>
      <w:r>
        <w:rPr>
          <w:rFonts w:ascii="Times New Roman"/>
          <w:b w:val="false"/>
          <w:i w:val="false"/>
          <w:color w:val="000000"/>
          <w:sz w:val="28"/>
        </w:rPr>
        <w:t>
      Активтерді жан-жақты талдауда:</w:t>
      </w:r>
      <w:r>
        <w:br/>
      </w:r>
      <w:r>
        <w:rPr>
          <w:rFonts w:ascii="Times New Roman"/>
          <w:b w:val="false"/>
          <w:i w:val="false"/>
          <w:color w:val="000000"/>
          <w:sz w:val="28"/>
        </w:rPr>
        <w:t>
      қарыз алушының және (немесе) контрагенттің міндеттемелері бойынша дефолттар ықтималдығын (PD);</w:t>
      </w:r>
      <w:r>
        <w:br/>
      </w:r>
      <w:r>
        <w:rPr>
          <w:rFonts w:ascii="Times New Roman"/>
          <w:b w:val="false"/>
          <w:i w:val="false"/>
          <w:color w:val="000000"/>
          <w:sz w:val="28"/>
        </w:rPr>
        <w:t>
      қарыз алушының және (немесе) контрагенттің дефолт жағдайында шығындар мөлшерін (LGD);</w:t>
      </w:r>
      <w:r>
        <w:br/>
      </w:r>
      <w:r>
        <w:rPr>
          <w:rFonts w:ascii="Times New Roman"/>
          <w:b w:val="false"/>
          <w:i w:val="false"/>
          <w:color w:val="000000"/>
          <w:sz w:val="28"/>
        </w:rPr>
        <w:t>
      дефолтқа ұшырайтын міндеттемелер шамасын (EAD);</w:t>
      </w:r>
      <w:r>
        <w:br/>
      </w:r>
      <w:r>
        <w:rPr>
          <w:rFonts w:ascii="Times New Roman"/>
          <w:b w:val="false"/>
          <w:i w:val="false"/>
          <w:color w:val="000000"/>
          <w:sz w:val="28"/>
        </w:rPr>
        <w:t>
      тәуекел бойынша позиция сақталатын мерзім ішінде;</w:t>
      </w:r>
      <w:r>
        <w:br/>
      </w:r>
      <w:r>
        <w:rPr>
          <w:rFonts w:ascii="Times New Roman"/>
          <w:b w:val="false"/>
          <w:i w:val="false"/>
          <w:color w:val="000000"/>
          <w:sz w:val="28"/>
        </w:rPr>
        <w:t>
      кепілді қамтамасыз ету құнын және оны өткізу мүмкіндігін;</w:t>
      </w:r>
      <w:r>
        <w:br/>
      </w:r>
      <w:r>
        <w:rPr>
          <w:rFonts w:ascii="Times New Roman"/>
          <w:b w:val="false"/>
          <w:i w:val="false"/>
          <w:color w:val="000000"/>
          <w:sz w:val="28"/>
        </w:rPr>
        <w:t>
      бизнес-ортаны және экономикалық жағдайларды бағалау қамтылады.</w:t>
      </w:r>
      <w:r>
        <w:br/>
      </w:r>
      <w:r>
        <w:rPr>
          <w:rFonts w:ascii="Times New Roman"/>
          <w:b w:val="false"/>
          <w:i w:val="false"/>
          <w:color w:val="000000"/>
          <w:sz w:val="28"/>
        </w:rPr>
        <w:t>
      Кредиттік тәуекел тән болатын активтерді сыныптау (банктің меншікті капиталынан 2 (екі) пайыз аспайтын сомада негізгі емес қызмет бойынша дебиторлық берешекті қоспағанда) кем дегенде 5 (бес) санаттың негізінде жүзеге асырылады және мыналарды:</w:t>
      </w:r>
      <w:r>
        <w:br/>
      </w:r>
      <w:r>
        <w:rPr>
          <w:rFonts w:ascii="Times New Roman"/>
          <w:b w:val="false"/>
          <w:i w:val="false"/>
          <w:color w:val="000000"/>
          <w:sz w:val="28"/>
        </w:rPr>
        <w:t>
      КЖБІП шеңберінде капиталдың жеткіліктілігін сенімді бағалауды;</w:t>
      </w:r>
      <w:r>
        <w:br/>
      </w:r>
      <w:r>
        <w:rPr>
          <w:rFonts w:ascii="Times New Roman"/>
          <w:b w:val="false"/>
          <w:i w:val="false"/>
          <w:color w:val="000000"/>
          <w:sz w:val="28"/>
        </w:rPr>
        <w:t>
      күтілетін шығындарды өтеуге арналған провизиялардың қажетті деңгейін қамтамасыз етеді.</w:t>
      </w:r>
      <w:r>
        <w:br/>
      </w:r>
      <w:r>
        <w:rPr>
          <w:rFonts w:ascii="Times New Roman"/>
          <w:b w:val="false"/>
          <w:i w:val="false"/>
          <w:color w:val="000000"/>
          <w:sz w:val="28"/>
        </w:rPr>
        <w:t>
      Негізгі борыш және (немесе) есептелген сыйақы бойынша күнтізбелік 90 (тоқсан) күннен астам мерзімі өткен берешегі бар активтер, егер неғұрлым жоғары санатқа сыныптау үшін дәлелді және негізделген негіздер болмаған жағдайда, ең нашар санаттарға сыныпталады.</w:t>
      </w:r>
      <w:r>
        <w:br/>
      </w:r>
      <w:r>
        <w:rPr>
          <w:rFonts w:ascii="Times New Roman"/>
          <w:b w:val="false"/>
          <w:i w:val="false"/>
          <w:color w:val="000000"/>
          <w:sz w:val="28"/>
        </w:rPr>
        <w:t>
      Негізгі борыш және (немесе) есептелген сыйақы бойынша күнтізбелік 90 (тоқсан) күннен аз мерзімі өткен берешегі бар активтер, егер ішкі құжаттарда айқындалған қарыз алушының төлем қабілетсіздігінің өзге факторлары болса, ең нашар санатқа сыныпталады;</w:t>
      </w:r>
      <w:r>
        <w:br/>
      </w:r>
      <w:r>
        <w:rPr>
          <w:rFonts w:ascii="Times New Roman"/>
          <w:b w:val="false"/>
          <w:i w:val="false"/>
          <w:color w:val="000000"/>
          <w:sz w:val="28"/>
        </w:rPr>
        <w:t>
      6) Проблемалық активтерді басқару саясатының болуы.</w:t>
      </w:r>
      <w:r>
        <w:br/>
      </w:r>
      <w:r>
        <w:rPr>
          <w:rFonts w:ascii="Times New Roman"/>
          <w:b w:val="false"/>
          <w:i w:val="false"/>
          <w:color w:val="000000"/>
          <w:sz w:val="28"/>
        </w:rPr>
        <w:t>
      Банктің директорлар кеңесі проблемалық активтерді басқару саясатын бекітеді, ол мыналарды қамтиды:</w:t>
      </w:r>
      <w:r>
        <w:br/>
      </w:r>
      <w:r>
        <w:rPr>
          <w:rFonts w:ascii="Times New Roman"/>
          <w:b w:val="false"/>
          <w:i w:val="false"/>
          <w:color w:val="000000"/>
          <w:sz w:val="28"/>
        </w:rPr>
        <w:t>
      проблемалық активтердің анықтамасы;</w:t>
      </w:r>
      <w:r>
        <w:br/>
      </w:r>
      <w:r>
        <w:rPr>
          <w:rFonts w:ascii="Times New Roman"/>
          <w:b w:val="false"/>
          <w:i w:val="false"/>
          <w:color w:val="000000"/>
          <w:sz w:val="28"/>
        </w:rPr>
        <w:t>
      проблемалық активтерді басқару әдістері (қайта құрылымдау, сату, есептен шығару, кепілді қамтамасыз етуді алып қою, банкроттық және басқа әдістер);</w:t>
      </w:r>
      <w:r>
        <w:br/>
      </w:r>
      <w:r>
        <w:rPr>
          <w:rFonts w:ascii="Times New Roman"/>
          <w:b w:val="false"/>
          <w:i w:val="false"/>
          <w:color w:val="000000"/>
          <w:sz w:val="28"/>
        </w:rPr>
        <w:t>
      проблемалық активтерге қатысты лимиттер (портфельдер бөлігінде) және лимиттер бұзылған кезде белгіленген лимиттерге сәйкес келтіру үшін проблемалық активтерді басқарудың бекітілген әдістерін іске асыру мерзімдері;</w:t>
      </w:r>
      <w:r>
        <w:br/>
      </w:r>
      <w:r>
        <w:rPr>
          <w:rFonts w:ascii="Times New Roman"/>
          <w:b w:val="false"/>
          <w:i w:val="false"/>
          <w:color w:val="000000"/>
          <w:sz w:val="28"/>
        </w:rPr>
        <w:t>
      проблемалық активтер көлемінің ұлғаю тәуекеліне ертерек ден қоюдың сандық және сапалық өлшемдері;</w:t>
      </w:r>
      <w:r>
        <w:br/>
      </w:r>
      <w:r>
        <w:rPr>
          <w:rFonts w:ascii="Times New Roman"/>
          <w:b w:val="false"/>
          <w:i w:val="false"/>
          <w:color w:val="000000"/>
          <w:sz w:val="28"/>
        </w:rPr>
        <w:t>
      мүдделі бөлімшелердің тізімі және проблемалық активтермен жұмыс істеу кезінде өзара іс-қимылының ішкі тәртібі;</w:t>
      </w:r>
      <w:r>
        <w:br/>
      </w:r>
      <w:r>
        <w:rPr>
          <w:rFonts w:ascii="Times New Roman"/>
          <w:b w:val="false"/>
          <w:i w:val="false"/>
          <w:color w:val="000000"/>
          <w:sz w:val="28"/>
        </w:rPr>
        <w:t>
      директорлар кеңесіне проблемалық активтердің деңгейі туралы басқарушылық есептілікті ұсынудың ішкі тәртібі;</w:t>
      </w:r>
      <w:r>
        <w:br/>
      </w:r>
      <w:r>
        <w:rPr>
          <w:rFonts w:ascii="Times New Roman"/>
          <w:b w:val="false"/>
          <w:i w:val="false"/>
          <w:color w:val="000000"/>
          <w:sz w:val="28"/>
        </w:rPr>
        <w:t>
      банк қолданатын проблемалық активтерді басқару әдістерін бағалау рәсімдері;</w:t>
      </w:r>
      <w:r>
        <w:br/>
      </w:r>
      <w:r>
        <w:rPr>
          <w:rFonts w:ascii="Times New Roman"/>
          <w:b w:val="false"/>
          <w:i w:val="false"/>
          <w:color w:val="000000"/>
          <w:sz w:val="28"/>
        </w:rPr>
        <w:t>
      7) провизияларды қалыптастырудың сенімді әдістемесінің болуы.</w:t>
      </w:r>
      <w:r>
        <w:br/>
      </w:r>
      <w:r>
        <w:rPr>
          <w:rFonts w:ascii="Times New Roman"/>
          <w:b w:val="false"/>
          <w:i w:val="false"/>
          <w:color w:val="000000"/>
          <w:sz w:val="28"/>
        </w:rPr>
        <w:t>
      Күтілетін шығындарды жабу үшін қалыптастырылатын провизиялардың жеткіліктілігін қамтамасыз ету мақсатында банк жыл сайын (не қажет болған кезде жиі) провизияларды қалыптастыру әдістемесіне талдауды:</w:t>
      </w:r>
      <w:r>
        <w:br/>
      </w:r>
      <w:r>
        <w:rPr>
          <w:rFonts w:ascii="Times New Roman"/>
          <w:b w:val="false"/>
          <w:i w:val="false"/>
          <w:color w:val="000000"/>
          <w:sz w:val="28"/>
        </w:rPr>
        <w:t>
      провизияларды қалыптастыру әдістемесінің талаптарына сәйкес есептелген провизиялардың шығындардың нақты сомаларына сәйкестігін айқындау;</w:t>
      </w:r>
      <w:r>
        <w:br/>
      </w:r>
      <w:r>
        <w:rPr>
          <w:rFonts w:ascii="Times New Roman"/>
          <w:b w:val="false"/>
          <w:i w:val="false"/>
          <w:color w:val="000000"/>
          <w:sz w:val="28"/>
        </w:rPr>
        <w:t>
      ағымдағы нарықтық жағдайларды, макроэкономикалық көрсеткіштердің өзгеруін талдау;</w:t>
      </w:r>
      <w:r>
        <w:br/>
      </w:r>
      <w:r>
        <w:rPr>
          <w:rFonts w:ascii="Times New Roman"/>
          <w:b w:val="false"/>
          <w:i w:val="false"/>
          <w:color w:val="000000"/>
          <w:sz w:val="28"/>
        </w:rPr>
        <w:t>
      провизияларды қалыптастыру әдістемесінің валидациялары арқылы жүргізеді.</w:t>
      </w:r>
      <w:r>
        <w:br/>
      </w:r>
      <w:r>
        <w:rPr>
          <w:rFonts w:ascii="Times New Roman"/>
          <w:b w:val="false"/>
          <w:i w:val="false"/>
          <w:color w:val="000000"/>
          <w:sz w:val="28"/>
        </w:rPr>
        <w:t>
      Ұжымдық қарыздар бойынша провизияларды қалыптастыру кезінде банк қажетті уақыт кезеңін қамтитын және банктің кредиттік шығындарын неғұрлым дұрыс көрсететін тарихи деректерді талдайды. Бұл ретте тарихи деректер ағымдағы нарықтық және экономикалық жағдайды талдаумен толықтырылады.</w:t>
      </w:r>
      <w:r>
        <w:br/>
      </w:r>
      <w:r>
        <w:rPr>
          <w:rFonts w:ascii="Times New Roman"/>
          <w:b w:val="false"/>
          <w:i w:val="false"/>
          <w:color w:val="000000"/>
          <w:sz w:val="28"/>
        </w:rPr>
        <w:t>
      Егер провизияларды қалыптастыру әдістемесі провизиялары жеке негізде қалыптастырылатын қарыздар бойынша кредиттік тәуекелдің өсу белгілерінің болмауын көрсеткен жағдайда, мұндай қарыздар ұжымдық негізде кредиттік тәуекел деңгейін бағалауға жатады.</w:t>
      </w:r>
      <w:r>
        <w:br/>
      </w:r>
      <w:r>
        <w:rPr>
          <w:rFonts w:ascii="Times New Roman"/>
          <w:b w:val="false"/>
          <w:i w:val="false"/>
          <w:color w:val="000000"/>
          <w:sz w:val="28"/>
        </w:rPr>
        <w:t>
      Банк болжамды макроэкономикалық ақпараттың әсерін есепке алуға қойылатын талаптарды қоса алғанда, дефолт ықтималдығын бағалаудың әрбір моделі сәйкес келетін егжей-тегжейлі талаптарды сипаттайтын дефолт ықтималдығын бағалау модельдерінің жалпы әдіснамасын әзірлеуді (жаңартуды) қамтамасыз етеді.</w:t>
      </w:r>
      <w:r>
        <w:br/>
      </w:r>
      <w:r>
        <w:rPr>
          <w:rFonts w:ascii="Times New Roman"/>
          <w:b w:val="false"/>
          <w:i w:val="false"/>
          <w:color w:val="000000"/>
          <w:sz w:val="28"/>
        </w:rPr>
        <w:t>
      Дефолт ықтималдығын бағалау модельдерінің әдіснамасы мынадай талаптарды қамтиды, бірақ олармен шектелмейді:</w:t>
      </w:r>
      <w:r>
        <w:br/>
      </w:r>
      <w:r>
        <w:rPr>
          <w:rFonts w:ascii="Times New Roman"/>
          <w:b w:val="false"/>
          <w:i w:val="false"/>
          <w:color w:val="000000"/>
          <w:sz w:val="28"/>
        </w:rPr>
        <w:t>
      кредиттік құнсыздануды анықтау;</w:t>
      </w:r>
      <w:r>
        <w:br/>
      </w:r>
      <w:r>
        <w:rPr>
          <w:rFonts w:ascii="Times New Roman"/>
          <w:b w:val="false"/>
          <w:i w:val="false"/>
          <w:color w:val="000000"/>
          <w:sz w:val="28"/>
        </w:rPr>
        <w:t>
      пайдаланылатын деректердің сапасы, маңыздылығы және көлемі;</w:t>
      </w:r>
      <w:r>
        <w:br/>
      </w:r>
      <w:r>
        <w:rPr>
          <w:rFonts w:ascii="Times New Roman"/>
          <w:b w:val="false"/>
          <w:i w:val="false"/>
          <w:color w:val="000000"/>
          <w:sz w:val="28"/>
        </w:rPr>
        <w:t>
      модельдерді әзірлеу және тестілеуге арналған модельдерді қалыптастыру әдіснамасы;</w:t>
      </w:r>
      <w:r>
        <w:br/>
      </w:r>
      <w:r>
        <w:rPr>
          <w:rFonts w:ascii="Times New Roman"/>
          <w:b w:val="false"/>
          <w:i w:val="false"/>
          <w:color w:val="000000"/>
          <w:sz w:val="28"/>
        </w:rPr>
        <w:t>
      модельдің жекелеген блоктарының болуы (оның ішінде қаржылық, сапалық факторларды, мемлекеттік немесе топтық деңгейде қолдау мүмкіндігін есепке алу жөніндегі талап) және олардың түпкілікті PD айқындаудағы ең жоғары салмағы;</w:t>
      </w:r>
      <w:r>
        <w:br/>
      </w:r>
      <w:r>
        <w:rPr>
          <w:rFonts w:ascii="Times New Roman"/>
          <w:b w:val="false"/>
          <w:i w:val="false"/>
          <w:color w:val="000000"/>
          <w:sz w:val="28"/>
        </w:rPr>
        <w:t>
      кредиттік құнсызданудың байқалатын деңгейлері негізінде модельді калибрлеу әдіснамасы (кредиттік құнсыздану деңгейлерінің нақты статистикасы негізінде модельді калибрлеу);</w:t>
      </w:r>
      <w:r>
        <w:br/>
      </w:r>
      <w:r>
        <w:rPr>
          <w:rFonts w:ascii="Times New Roman"/>
          <w:b w:val="false"/>
          <w:i w:val="false"/>
          <w:color w:val="000000"/>
          <w:sz w:val="28"/>
        </w:rPr>
        <w:t>
      макро-сценарийлерді әзірлеу және есепке алу бойынша талаптар, миграция матрицаларын есептеу және қолдану әдіснамасы бойынша;</w:t>
      </w:r>
      <w:r>
        <w:br/>
      </w:r>
      <w:r>
        <w:rPr>
          <w:rFonts w:ascii="Times New Roman"/>
          <w:b w:val="false"/>
          <w:i w:val="false"/>
          <w:color w:val="000000"/>
          <w:sz w:val="28"/>
        </w:rPr>
        <w:t>
      жетекші рейтинг агенттіктерінің кредиттік шкалаларымен үйлесімді валидтік кредит шкаласын әзірлеу;</w:t>
      </w:r>
      <w:r>
        <w:br/>
      </w:r>
      <w:r>
        <w:rPr>
          <w:rFonts w:ascii="Times New Roman"/>
          <w:b w:val="false"/>
          <w:i w:val="false"/>
          <w:color w:val="000000"/>
          <w:sz w:val="28"/>
        </w:rPr>
        <w:t>
      PD әр түрлі түрлерін есептеу (он екі айға, бүкіл жарамдылық мерзіміне (lifetime PD), қазіргі сәтте (PIT PD) және циклдік (TTC PD) бастапқы тану кезінде);</w:t>
      </w:r>
      <w:r>
        <w:br/>
      </w:r>
      <w:r>
        <w:rPr>
          <w:rFonts w:ascii="Times New Roman"/>
          <w:b w:val="false"/>
          <w:i w:val="false"/>
          <w:color w:val="000000"/>
          <w:sz w:val="28"/>
        </w:rPr>
        <w:t>
      қаржылық кепілдіктер бойынша PD моделін есептеу;</w:t>
      </w:r>
      <w:r>
        <w:br/>
      </w:r>
      <w:r>
        <w:rPr>
          <w:rFonts w:ascii="Times New Roman"/>
          <w:b w:val="false"/>
          <w:i w:val="false"/>
          <w:color w:val="000000"/>
          <w:sz w:val="28"/>
        </w:rPr>
        <w:t>
      бақыланатын дефолт деңгейі бойынша жылдық деректерді пайдалану немесе сенімді статистикалық талдауға негізделген балама тәсілдер арқылы жылдық PD бағалау;</w:t>
      </w:r>
      <w:r>
        <w:br/>
      </w:r>
      <w:r>
        <w:rPr>
          <w:rFonts w:ascii="Times New Roman"/>
          <w:b w:val="false"/>
          <w:i w:val="false"/>
          <w:color w:val="000000"/>
          <w:sz w:val="28"/>
        </w:rPr>
        <w:t>
      Модельді әзірлеу шеңберінде:</w:t>
      </w:r>
      <w:r>
        <w:br/>
      </w:r>
      <w:r>
        <w:rPr>
          <w:rFonts w:ascii="Times New Roman"/>
          <w:b w:val="false"/>
          <w:i w:val="false"/>
          <w:color w:val="000000"/>
          <w:sz w:val="28"/>
        </w:rPr>
        <w:t>
      скорингтік модельді қолдану кезінде әзірлеу үшін іріктеме қарыз алушыларының әрқайсысы бойынша скоринг балын есептеу;</w:t>
      </w:r>
      <w:r>
        <w:br/>
      </w:r>
      <w:r>
        <w:rPr>
          <w:rFonts w:ascii="Times New Roman"/>
          <w:b w:val="false"/>
          <w:i w:val="false"/>
          <w:color w:val="000000"/>
          <w:sz w:val="28"/>
        </w:rPr>
        <w:t>
      скорингтік модельді қолдану кезінде модельді калибрлеу, яғни скоринг балын портфель бойынша кредиттік құнсызданудың байқалатын тарихи деңгейінің модельдерін пайдалана отырып, PD мәніне ауыстыру;</w:t>
      </w:r>
      <w:r>
        <w:br/>
      </w:r>
      <w:r>
        <w:rPr>
          <w:rFonts w:ascii="Times New Roman"/>
          <w:b w:val="false"/>
          <w:i w:val="false"/>
          <w:color w:val="000000"/>
          <w:sz w:val="28"/>
        </w:rPr>
        <w:t>
      макроэкономикалық жағдайды есепке алу және PD TTC-ті PD PIT-ке аудару моделін әзірлеу;</w:t>
      </w:r>
      <w:r>
        <w:br/>
      </w:r>
      <w:r>
        <w:rPr>
          <w:rFonts w:ascii="Times New Roman"/>
          <w:b w:val="false"/>
          <w:i w:val="false"/>
          <w:color w:val="000000"/>
          <w:sz w:val="28"/>
        </w:rPr>
        <w:t>
      жылдық PD-ды бақыланатын дефолт деңгейі бойынша жылдық деректерді не сенімді статистикалық талдауға негізделген балама тәсілдерді пайдалану арқылы бағалау;</w:t>
      </w:r>
      <w:r>
        <w:br/>
      </w:r>
      <w:r>
        <w:rPr>
          <w:rFonts w:ascii="Times New Roman"/>
          <w:b w:val="false"/>
          <w:i w:val="false"/>
          <w:color w:val="000000"/>
          <w:sz w:val="28"/>
        </w:rPr>
        <w:t>
      модельді әзірлеу кезінде дефолттардың бақыланатын деңгейі бойынша тарихи деректердің өзекті көлемін таңдауды және күтілетін макрокөрсеткіштер негізінде PIT мәндерін калибрлеуді көздеуі тиіс;</w:t>
      </w:r>
      <w:r>
        <w:br/>
      </w:r>
      <w:r>
        <w:rPr>
          <w:rFonts w:ascii="Times New Roman"/>
          <w:b w:val="false"/>
          <w:i w:val="false"/>
          <w:color w:val="000000"/>
          <w:sz w:val="28"/>
        </w:rPr>
        <w:t>
      статистикалық негізделген жағдайларды қоспағанда, Қазақстан Республикасының резиденттері үшін Қазақстан Республикасының PD-ге сәйкес келетін PD-дің ең төменгі шегін белгілеу.</w:t>
      </w:r>
      <w:r>
        <w:br/>
      </w:r>
      <w:r>
        <w:rPr>
          <w:rFonts w:ascii="Times New Roman"/>
          <w:b w:val="false"/>
          <w:i w:val="false"/>
          <w:color w:val="000000"/>
          <w:sz w:val="28"/>
        </w:rPr>
        <w:t>
      Банк барлық тәуекел-метрикалардың (PD, LGD, EAD), құнсыздану сатыларының және провизиялардың банктің ішкі жүйелерінде автоматты түрде есеп айырысуды, сондай-ақ кредиттік тәуекелдің елеулі ұлғаю оқиғаларын, ХҚЕС бойынша құнсыздануды объективті растау болып табылатын оқиғаларды, құнсыздану санаттарын айқындауды қамтамасыз етеді.</w:t>
      </w:r>
      <w:r>
        <w:br/>
      </w:r>
      <w:r>
        <w:rPr>
          <w:rFonts w:ascii="Times New Roman"/>
          <w:b w:val="false"/>
          <w:i w:val="false"/>
          <w:color w:val="000000"/>
          <w:sz w:val="28"/>
        </w:rPr>
        <w:t>
      Банк мынадай деректердің (бірақ олармен шектелмей) қарызды (немесе) баланстан тыс міндеттемені өтегеннен кейін жүйелерде кемінде 5 (бес) жыл сақталуын қамтамасыз етеді:</w:t>
      </w:r>
      <w:r>
        <w:br/>
      </w:r>
      <w:r>
        <w:rPr>
          <w:rFonts w:ascii="Times New Roman"/>
          <w:b w:val="false"/>
          <w:i w:val="false"/>
          <w:color w:val="000000"/>
          <w:sz w:val="28"/>
        </w:rPr>
        <w:t>
      SPPI тесттен өту немесе өтпеу нәтижелері;</w:t>
      </w:r>
      <w:r>
        <w:br/>
      </w:r>
      <w:r>
        <w:rPr>
          <w:rFonts w:ascii="Times New Roman"/>
          <w:b w:val="false"/>
          <w:i w:val="false"/>
          <w:color w:val="000000"/>
          <w:sz w:val="28"/>
        </w:rPr>
        <w:t>
      9 ХҚЕС-ке сәйкес қаржы құралын жіктеу;</w:t>
      </w:r>
      <w:r>
        <w:br/>
      </w:r>
      <w:r>
        <w:rPr>
          <w:rFonts w:ascii="Times New Roman"/>
          <w:b w:val="false"/>
          <w:i w:val="false"/>
          <w:color w:val="000000"/>
          <w:sz w:val="28"/>
        </w:rPr>
        <w:t>
      құнсыздануды объективті растау болып табылатын оқиғалар (әрбір қарыз алушы және (немесе) міндеттеме бойынша әрбір оқиға үшін жеке деректер өрісі);</w:t>
      </w:r>
      <w:r>
        <w:br/>
      </w:r>
      <w:r>
        <w:rPr>
          <w:rFonts w:ascii="Times New Roman"/>
          <w:b w:val="false"/>
          <w:i w:val="false"/>
          <w:color w:val="000000"/>
          <w:sz w:val="28"/>
        </w:rPr>
        <w:t>
      қарыз алушының құнсыздану сатысы;</w:t>
      </w:r>
      <w:r>
        <w:br/>
      </w:r>
      <w:r>
        <w:rPr>
          <w:rFonts w:ascii="Times New Roman"/>
          <w:b w:val="false"/>
          <w:i w:val="false"/>
          <w:color w:val="000000"/>
          <w:sz w:val="28"/>
        </w:rPr>
        <w:t>
      жеке бағаланатын қарыз алушылар үшін "going-concern" және "gone-concern" әдістері бойынша сценарийлердің ықтималдылығы;</w:t>
      </w:r>
      <w:r>
        <w:br/>
      </w:r>
      <w:r>
        <w:rPr>
          <w:rFonts w:ascii="Times New Roman"/>
          <w:b w:val="false"/>
          <w:i w:val="false"/>
          <w:color w:val="000000"/>
          <w:sz w:val="28"/>
        </w:rPr>
        <w:t>
      тиімді пайыздық мөлшерлеме (бастапқы және ағымдағы пайыздық мөлшерлемелер);</w:t>
      </w:r>
      <w:r>
        <w:br/>
      </w:r>
      <w:r>
        <w:rPr>
          <w:rFonts w:ascii="Times New Roman"/>
          <w:b w:val="false"/>
          <w:i w:val="false"/>
          <w:color w:val="000000"/>
          <w:sz w:val="28"/>
        </w:rPr>
        <w:t>
      дефолт деңгейлері (қарыз алушылардың, міндеттемелердің саны бойынша және міндеттемелердің сомасы бойынша) абсолюттік және пайыздық көрсеткіштерде;</w:t>
      </w:r>
      <w:r>
        <w:br/>
      </w:r>
      <w:r>
        <w:rPr>
          <w:rFonts w:ascii="Times New Roman"/>
          <w:b w:val="false"/>
          <w:i w:val="false"/>
          <w:color w:val="000000"/>
          <w:sz w:val="28"/>
        </w:rPr>
        <w:t>
      қайтарым деңгейлері (міндеттемелердің сомасы бойынша - сауығуды ескере отырып және сауығуды есепке алмай) абсолюттік және пайыздық көрсеткіштерде;</w:t>
      </w:r>
      <w:r>
        <w:br/>
      </w:r>
      <w:r>
        <w:rPr>
          <w:rFonts w:ascii="Times New Roman"/>
          <w:b w:val="false"/>
          <w:i w:val="false"/>
          <w:color w:val="000000"/>
          <w:sz w:val="28"/>
        </w:rPr>
        <w:t>
      қайта құрылымдау деңгейлері (қарыз алушылардың, міндеттемелердің саны бойынша және міндеттемелердің сомасы бойынша – қайта құрылымдау бойынша жеке және мәжбүрлі қайта құрылымдау бойынша жеке) абсолюттік және пайыздық көрсеткіштерде;</w:t>
      </w:r>
      <w:r>
        <w:br/>
      </w:r>
      <w:r>
        <w:rPr>
          <w:rFonts w:ascii="Times New Roman"/>
          <w:b w:val="false"/>
          <w:i w:val="false"/>
          <w:color w:val="000000"/>
          <w:sz w:val="28"/>
        </w:rPr>
        <w:t>
      сауығу деңгейлері (қарыз алушылардың, міндеттемелердің саны бойынша және міндеттемелердің сомасы бойынша) абсолюттік және пайыздық көрсеткіштерде;</w:t>
      </w:r>
      <w:r>
        <w:br/>
      </w:r>
      <w:r>
        <w:rPr>
          <w:rFonts w:ascii="Times New Roman"/>
          <w:b w:val="false"/>
          <w:i w:val="false"/>
          <w:color w:val="000000"/>
          <w:sz w:val="28"/>
        </w:rPr>
        <w:t>
      есептен шығару деңгейлері (міндеттемелер сомасы бойынша - ішінара есептен шығару бойынша жеке және толық есептен шығару бойынша жеке) абсолюттік және пайыздық көрсеткіштерде);</w:t>
      </w:r>
      <w:r>
        <w:br/>
      </w:r>
      <w:r>
        <w:rPr>
          <w:rFonts w:ascii="Times New Roman"/>
          <w:b w:val="false"/>
          <w:i w:val="false"/>
          <w:color w:val="000000"/>
          <w:sz w:val="28"/>
        </w:rPr>
        <w:t>
      PD мәндері (оның ішінде әрбір қарыз алушы және (немесе) міндеттеме үшін берілген сәттен бастап және қарыздың және (немесе) баланстан тыс міндеттеменің бүкіл қолданылу мерзімі ішінде);</w:t>
      </w:r>
      <w:r>
        <w:br/>
      </w:r>
      <w:r>
        <w:rPr>
          <w:rFonts w:ascii="Times New Roman"/>
          <w:b w:val="false"/>
          <w:i w:val="false"/>
          <w:color w:val="000000"/>
          <w:sz w:val="28"/>
        </w:rPr>
        <w:t>
      тану сәтіндегі және қарыз және (немесе) баланстан тыс міндеттеме мерзімі ішіндегі әрбір айға арналған он екі айлық PD және lifetime PD мәндері;</w:t>
      </w:r>
      <w:r>
        <w:br/>
      </w:r>
      <w:r>
        <w:rPr>
          <w:rFonts w:ascii="Times New Roman"/>
          <w:b w:val="false"/>
          <w:i w:val="false"/>
          <w:color w:val="000000"/>
          <w:sz w:val="28"/>
        </w:rPr>
        <w:t>
      LGD мәндері (әрбір қарыз алушы және (немесе) міндеттеме үшін LGD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r>
        <w:br/>
      </w:r>
      <w:r>
        <w:rPr>
          <w:rFonts w:ascii="Times New Roman"/>
          <w:b w:val="false"/>
          <w:i w:val="false"/>
          <w:color w:val="000000"/>
          <w:sz w:val="28"/>
        </w:rPr>
        <w:t>
      EAD мәндері (әрбір қарыз алушы және (немесе) міндеттеме үшін EAD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r>
        <w:br/>
      </w:r>
      <w:r>
        <w:rPr>
          <w:rFonts w:ascii="Times New Roman"/>
          <w:b w:val="false"/>
          <w:i w:val="false"/>
          <w:color w:val="000000"/>
          <w:sz w:val="28"/>
        </w:rPr>
        <w:t>
      кредиттік шығындар (әрбір қарыз алушы және (немесе) міндеттеме үшін күтілетін кредиттік шығындар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r>
        <w:br/>
      </w:r>
      <w:r>
        <w:rPr>
          <w:rFonts w:ascii="Times New Roman"/>
          <w:b w:val="false"/>
          <w:i w:val="false"/>
          <w:color w:val="000000"/>
          <w:sz w:val="28"/>
        </w:rPr>
        <w:t>
      тәуекел-саралау коэффициенттерінің мәндері (RWA) (әрбір қарыз алушы және (немесе) міндеттеме үшін RWA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r>
        <w:br/>
      </w:r>
      <w:r>
        <w:rPr>
          <w:rFonts w:ascii="Times New Roman"/>
          <w:b w:val="false"/>
          <w:i w:val="false"/>
          <w:color w:val="000000"/>
          <w:sz w:val="28"/>
        </w:rPr>
        <w:t>
      кредиттік конверсия коэффициенттері;</w:t>
      </w:r>
      <w:r>
        <w:br/>
      </w:r>
      <w:r>
        <w:rPr>
          <w:rFonts w:ascii="Times New Roman"/>
          <w:b w:val="false"/>
          <w:i w:val="false"/>
          <w:color w:val="000000"/>
          <w:sz w:val="28"/>
        </w:rPr>
        <w:t>
      қарыз алушының баланстық және баланстан тыс міндеттемелерінің сомасы (соңғы 5 (бес) жыл бойынша);</w:t>
      </w:r>
      <w:r>
        <w:br/>
      </w:r>
      <w:r>
        <w:rPr>
          <w:rFonts w:ascii="Times New Roman"/>
          <w:b w:val="false"/>
          <w:i w:val="false"/>
          <w:color w:val="000000"/>
          <w:sz w:val="28"/>
        </w:rPr>
        <w:t>
      қарыз алушының есептен шығарылған қарыздары (соңғы 5 (бес) жыл бойынша);</w:t>
      </w:r>
      <w:r>
        <w:br/>
      </w:r>
      <w:r>
        <w:rPr>
          <w:rFonts w:ascii="Times New Roman"/>
          <w:b w:val="false"/>
          <w:i w:val="false"/>
          <w:color w:val="000000"/>
          <w:sz w:val="28"/>
        </w:rPr>
        <w:t>
      провизиялардың қорытынды мәні (қарыз алушы деңгейінде және міндеттеме деңгейінде);</w:t>
      </w:r>
      <w:r>
        <w:br/>
      </w:r>
      <w:r>
        <w:rPr>
          <w:rFonts w:ascii="Times New Roman"/>
          <w:b w:val="false"/>
          <w:i w:val="false"/>
          <w:color w:val="000000"/>
          <w:sz w:val="28"/>
        </w:rPr>
        <w:t>
      БСН немесе ЖСН-ге және ішкі бірегей сәйкестендірушілеріне (егер олар БСН немесе ЖСН-нен өзгеше болса) қарыз алушы мен қарыз және (немесе) баланстан тыс міндеттемені байланыстыру;</w:t>
      </w:r>
      <w:r>
        <w:br/>
      </w:r>
      <w:r>
        <w:rPr>
          <w:rFonts w:ascii="Times New Roman"/>
          <w:b w:val="false"/>
          <w:i w:val="false"/>
          <w:color w:val="000000"/>
          <w:sz w:val="28"/>
        </w:rPr>
        <w:t>
      БСН немесе ЖСН және ішкі бірегей сәйкестендірушісіне (егер олар БСН немесе ЖСН-нен өзгеше болса) барлық бірлесіп қарыз алушылар мен кепілгерлерді байланыстыру;</w:t>
      </w:r>
      <w:r>
        <w:br/>
      </w:r>
      <w:r>
        <w:rPr>
          <w:rFonts w:ascii="Times New Roman"/>
          <w:b w:val="false"/>
          <w:i w:val="false"/>
          <w:color w:val="000000"/>
          <w:sz w:val="28"/>
        </w:rPr>
        <w:t>
      банктің ішкі құжаттарына сәйкес байланысты қарыз алушылар тобының бірегей сәйкестендірушісіне байланыстыру;</w:t>
      </w:r>
      <w:r>
        <w:br/>
      </w:r>
      <w:r>
        <w:rPr>
          <w:rFonts w:ascii="Times New Roman"/>
          <w:b w:val="false"/>
          <w:i w:val="false"/>
          <w:color w:val="000000"/>
          <w:sz w:val="28"/>
        </w:rPr>
        <w:t>
      банктің ішкі құжаттарына сәйкес байланысты қарыз алушылар тобы қатысушыларының БСН немесе ЖСН-не байланыстыру;</w:t>
      </w:r>
      <w:r>
        <w:br/>
      </w:r>
      <w:r>
        <w:rPr>
          <w:rFonts w:ascii="Times New Roman"/>
          <w:b w:val="false"/>
          <w:i w:val="false"/>
          <w:color w:val="000000"/>
          <w:sz w:val="28"/>
        </w:rPr>
        <w:t>
      құнсыздану сатысын және провизияларды есептеу үшін талап етілетін, қарыз алушылардың қаржылық көрсеткіштері;</w:t>
      </w:r>
      <w:r>
        <w:br/>
      </w:r>
      <w:r>
        <w:rPr>
          <w:rFonts w:ascii="Times New Roman"/>
          <w:b w:val="false"/>
          <w:i w:val="false"/>
          <w:color w:val="000000"/>
          <w:sz w:val="28"/>
        </w:rPr>
        <w:t>
      Қазақстан Республикасының қолданыстағы заңнамасына сәйкес субъектінің кәсіпкерлік санатына жататындығының белгісі;</w:t>
      </w:r>
      <w:r>
        <w:br/>
      </w:r>
      <w:r>
        <w:rPr>
          <w:rFonts w:ascii="Times New Roman"/>
          <w:b w:val="false"/>
          <w:i w:val="false"/>
          <w:color w:val="000000"/>
          <w:sz w:val="28"/>
        </w:rPr>
        <w:t>
      банкпен ерекше қатынастармен байланысты тұлғалардың тізіміне тиесілілік белгісі;</w:t>
      </w:r>
      <w:r>
        <w:br/>
      </w:r>
      <w:r>
        <w:rPr>
          <w:rFonts w:ascii="Times New Roman"/>
          <w:b w:val="false"/>
          <w:i w:val="false"/>
          <w:color w:val="000000"/>
          <w:sz w:val="28"/>
        </w:rPr>
        <w:t>
      қайта құрылымдау және (немесе) мәжбүрлі қайта құрылымдау белгісі;</w:t>
      </w:r>
      <w:r>
        <w:br/>
      </w:r>
      <w:r>
        <w:rPr>
          <w:rFonts w:ascii="Times New Roman"/>
          <w:b w:val="false"/>
          <w:i w:val="false"/>
          <w:color w:val="000000"/>
          <w:sz w:val="28"/>
        </w:rPr>
        <w:t>
      қарыз бойынша және қарыз алушыға осы банктегі қарыздар бойынша қайта құрылымдауды жүргізудің барлық күндері;</w:t>
      </w:r>
      <w:r>
        <w:br/>
      </w:r>
      <w:r>
        <w:rPr>
          <w:rFonts w:ascii="Times New Roman"/>
          <w:b w:val="false"/>
          <w:i w:val="false"/>
          <w:color w:val="000000"/>
          <w:sz w:val="28"/>
        </w:rPr>
        <w:t>
      Банк жүйелері барлық қарыз алушылар, олардың баланстық және баланстан тыс міндеттемелері және банк портфельдері үшін кредиттік тәуекелдің едәуір ұлғаю оқиғаларының және ХҚЕС бойынша құнсыздану оқиғаларының іске қосылу оқиғасының фактісін тіркейді және жүйелерде сақтайды;</w:t>
      </w:r>
      <w:r>
        <w:br/>
      </w:r>
      <w:r>
        <w:rPr>
          <w:rFonts w:ascii="Times New Roman"/>
          <w:b w:val="false"/>
          <w:i w:val="false"/>
          <w:color w:val="000000"/>
          <w:sz w:val="28"/>
        </w:rPr>
        <w:t>
      8) кредиттік тәуекелді бағалау модельдерінің валидация рәсімінің болуы.</w:t>
      </w:r>
      <w:r>
        <w:br/>
      </w:r>
      <w:r>
        <w:rPr>
          <w:rFonts w:ascii="Times New Roman"/>
          <w:b w:val="false"/>
          <w:i w:val="false"/>
          <w:color w:val="000000"/>
          <w:sz w:val="28"/>
        </w:rPr>
        <w:t>
      Модельдерді қолдана отырып кредиттік тәуекелді бағалаудың барабарлығын қамтамасыз ету мақсатында банк олардың валидациясы, бэк-тестинг жүргізу процестерін, тәуекелдердің жоспарланған деңгейінен ауытқудың рұқсат етілген деңгейін регламенттейді. Жоспарланған тәуекел деңгейінен ауытқыған жағдайда, банк түзету шараларының жоспарын әзірлейді.</w:t>
      </w:r>
      <w:r>
        <w:br/>
      </w:r>
      <w:r>
        <w:rPr>
          <w:rFonts w:ascii="Times New Roman"/>
          <w:b w:val="false"/>
          <w:i w:val="false"/>
          <w:color w:val="000000"/>
          <w:sz w:val="28"/>
        </w:rPr>
        <w:t>
      Валидация бір немесе бірнеше мына әдістер:</w:t>
      </w:r>
      <w:r>
        <w:br/>
      </w:r>
      <w:r>
        <w:rPr>
          <w:rFonts w:ascii="Times New Roman"/>
          <w:b w:val="false"/>
          <w:i w:val="false"/>
          <w:color w:val="000000"/>
          <w:sz w:val="28"/>
        </w:rPr>
        <w:t>
      модельдің кемсітушілік қабілетін тексеру;</w:t>
      </w:r>
      <w:r>
        <w:br/>
      </w:r>
      <w:r>
        <w:rPr>
          <w:rFonts w:ascii="Times New Roman"/>
          <w:b w:val="false"/>
          <w:i w:val="false"/>
          <w:color w:val="000000"/>
          <w:sz w:val="28"/>
        </w:rPr>
        <w:t>
      модельдің болжамды дәлдігін бағалау;</w:t>
      </w:r>
      <w:r>
        <w:br/>
      </w:r>
      <w:r>
        <w:rPr>
          <w:rFonts w:ascii="Times New Roman"/>
          <w:b w:val="false"/>
          <w:i w:val="false"/>
          <w:color w:val="000000"/>
          <w:sz w:val="28"/>
        </w:rPr>
        <w:t>
      рейтингтердің ауысуын талдау;</w:t>
      </w:r>
      <w:r>
        <w:br/>
      </w:r>
      <w:r>
        <w:rPr>
          <w:rFonts w:ascii="Times New Roman"/>
          <w:b w:val="false"/>
          <w:i w:val="false"/>
          <w:color w:val="000000"/>
          <w:sz w:val="28"/>
        </w:rPr>
        <w:t>
      рейтингтерді салыстырмалы талдау арқылы жүзеге асырылады.</w:t>
      </w:r>
      <w:r>
        <w:br/>
      </w:r>
      <w:r>
        <w:rPr>
          <w:rFonts w:ascii="Times New Roman"/>
          <w:b w:val="false"/>
          <w:i w:val="false"/>
          <w:color w:val="000000"/>
          <w:sz w:val="28"/>
        </w:rPr>
        <w:t>
      Валидацияны 4 (төрт) жылда кемінде 1 (бір) рет банктің тәуелсіз бөлімшесі не тәуелсіз үшінші тарапты тарта отырып жүзеге асырады. Валидацияны жүргізу жиілігі ағымдағы нарықтық жағдайға, стратегияға, активтердің көлеміне, банк операцияларының күрделілік деңгейіне байланысты болады, экономикада немесе банкті кредиттеудің ішкі процестерінде елеулі өзгерістер болған жағдайда ұлғаяды. Валидация нәтижелері тәуекелдерді басқару мәселелері жөніндегі комитетке ұсынылады.</w:t>
      </w:r>
      <w:r>
        <w:br/>
      </w:r>
      <w:r>
        <w:rPr>
          <w:rFonts w:ascii="Times New Roman"/>
          <w:b w:val="false"/>
          <w:i w:val="false"/>
          <w:color w:val="000000"/>
          <w:sz w:val="28"/>
        </w:rPr>
        <w:t>
      Банктің тәуелсіз бөлімшесі 1 (бір) жылда кемінде 1 (бір) рет жүргізген скорингтік моделдердің ішкі валидациясы.</w:t>
      </w:r>
      <w:r>
        <w:br/>
      </w:r>
      <w:r>
        <w:rPr>
          <w:rFonts w:ascii="Times New Roman"/>
          <w:b w:val="false"/>
          <w:i w:val="false"/>
          <w:color w:val="000000"/>
          <w:sz w:val="28"/>
        </w:rPr>
        <w:t>
      Банктің тәуелсіз бөлімшесі скорингтік модельдердің ішкі валидациясын банктің ішкі құжаттарында провизияларды есептеуде пайдаланылатын өлшемдерді (қатысушылар, тексеру аясы, тексеру салалары, пайымдауларды дайындау өлшемшарттары, нәтижелерді ұсыну форматы, мерзімдері) валидациялаудың егжей-тегжейлі сипатталған процесін қоса алғанда, бірақ олармен шектелмей, валидацияның толық процесін ресімдеу кезінде мүмкін болады.</w:t>
      </w:r>
      <w:r>
        <w:br/>
      </w:r>
      <w:r>
        <w:rPr>
          <w:rFonts w:ascii="Times New Roman"/>
          <w:b w:val="false"/>
          <w:i w:val="false"/>
          <w:color w:val="000000"/>
          <w:sz w:val="28"/>
        </w:rPr>
        <w:t>
      Банктің валидацияға жауапты тәуелсіз бөлімшесі тексеру процесін сипаттай отырып, нәтижелерді және маңыздылық дәрежесін ашып көрсете отырып, әрбір тексерілген параметр бойынша қорытынды қалыптастырады.</w:t>
      </w:r>
      <w:r>
        <w:br/>
      </w:r>
      <w:r>
        <w:rPr>
          <w:rFonts w:ascii="Times New Roman"/>
          <w:b w:val="false"/>
          <w:i w:val="false"/>
          <w:color w:val="000000"/>
          <w:sz w:val="28"/>
        </w:rPr>
        <w:t>
      Валидация нәтижелері толық негіздемесімен тәуекелдерді басқару мәселелері жөніндегі комитетке беріледі.</w:t>
      </w:r>
      <w:r>
        <w:br/>
      </w:r>
      <w:r>
        <w:rPr>
          <w:rFonts w:ascii="Times New Roman"/>
          <w:b w:val="false"/>
          <w:i w:val="false"/>
          <w:color w:val="000000"/>
          <w:sz w:val="28"/>
        </w:rPr>
        <w:t>
      Валидация нәтижелерін қарау нәтижелері бойынша тәуекелдерді басқару мәселелері жөніндегі комитет модельге өзгерістер енгізу қажеттілігі немесе қажеттілігінің жоқтығы мәселесі бойынша қорытындыны қамтитын хаттама жасайды.</w:t>
      </w:r>
      <w:r>
        <w:br/>
      </w:r>
      <w:r>
        <w:rPr>
          <w:rFonts w:ascii="Times New Roman"/>
          <w:b w:val="false"/>
          <w:i w:val="false"/>
          <w:color w:val="000000"/>
          <w:sz w:val="28"/>
        </w:rPr>
        <w:t>
      Модельді валидациялау шеңберінде мыналарды жүргізу талап етіледі, оның ішінде:</w:t>
      </w:r>
      <w:r>
        <w:br/>
      </w:r>
      <w:r>
        <w:rPr>
          <w:rFonts w:ascii="Times New Roman"/>
          <w:b w:val="false"/>
          <w:i w:val="false"/>
          <w:color w:val="000000"/>
          <w:sz w:val="28"/>
        </w:rPr>
        <w:t>
      модельдің реттеуші талаптарға сәйкестігін тексеру;</w:t>
      </w:r>
      <w:r>
        <w:br/>
      </w:r>
      <w:r>
        <w:rPr>
          <w:rFonts w:ascii="Times New Roman"/>
          <w:b w:val="false"/>
          <w:i w:val="false"/>
          <w:color w:val="000000"/>
          <w:sz w:val="28"/>
        </w:rPr>
        <w:t>
      модельді болжау дәлдігін анықтау үшін модельді бэк-тестингтеу (модель әзірленгеннен өзгеше іріктеулерде модельдің дәлдігін тексеру). Банк неғұрлым кейінгі бақылаулар негізінде модельдің релеванттығын тексереді;</w:t>
      </w:r>
      <w:r>
        <w:br/>
      </w:r>
      <w:r>
        <w:rPr>
          <w:rFonts w:ascii="Times New Roman"/>
          <w:b w:val="false"/>
          <w:i w:val="false"/>
          <w:color w:val="000000"/>
          <w:sz w:val="28"/>
        </w:rPr>
        <w:t>
      модельдерді әзірлеу кезінде пайдаланылатын деректердің маңыздылығы мен сапасын тексеру. Тексеру шеңберінде модельдерді әзірлеу кезінде жеткілікті ұзындықтың уақыт кезеңі пайдаланылғанына көз жеткізу қажет;</w:t>
      </w:r>
      <w:r>
        <w:br/>
      </w:r>
      <w:r>
        <w:rPr>
          <w:rFonts w:ascii="Times New Roman"/>
          <w:b w:val="false"/>
          <w:i w:val="false"/>
          <w:color w:val="000000"/>
          <w:sz w:val="28"/>
        </w:rPr>
        <w:t>
      модельді тәуекел-метрикаларды бағалаудың басқа модельдеріне сәйкестігін тексеру;</w:t>
      </w:r>
      <w:r>
        <w:br/>
      </w:r>
      <w:r>
        <w:rPr>
          <w:rFonts w:ascii="Times New Roman"/>
          <w:b w:val="false"/>
          <w:i w:val="false"/>
          <w:color w:val="000000"/>
          <w:sz w:val="28"/>
        </w:rPr>
        <w:t>
      9) кредиттік тәуекелді бағалау кезінде барабар және негізделген сараптамалық бағалауды қолдану.</w:t>
      </w:r>
      <w:r>
        <w:br/>
      </w:r>
      <w:r>
        <w:rPr>
          <w:rFonts w:ascii="Times New Roman"/>
          <w:b w:val="false"/>
          <w:i w:val="false"/>
          <w:color w:val="000000"/>
          <w:sz w:val="28"/>
        </w:rPr>
        <w:t>
      Сараптамалық бағалауды қолдану қажет болған жағдайларда банк:</w:t>
      </w:r>
      <w:r>
        <w:br/>
      </w:r>
      <w:r>
        <w:rPr>
          <w:rFonts w:ascii="Times New Roman"/>
          <w:b w:val="false"/>
          <w:i w:val="false"/>
          <w:color w:val="000000"/>
          <w:sz w:val="28"/>
        </w:rPr>
        <w:t>
      мұндай бағалауды қолдану лимиттерін көрсете отырып, сараптамалық бағалауды қолданудың регламенттелген процесін;</w:t>
      </w:r>
      <w:r>
        <w:br/>
      </w:r>
      <w:r>
        <w:rPr>
          <w:rFonts w:ascii="Times New Roman"/>
          <w:b w:val="false"/>
          <w:i w:val="false"/>
          <w:color w:val="000000"/>
          <w:sz w:val="28"/>
        </w:rPr>
        <w:t>
      сараптамалық бағалауды жүргізетін қызметкерлер құзыретінің жеткілікті деңгейін;</w:t>
      </w:r>
      <w:r>
        <w:br/>
      </w:r>
      <w:r>
        <w:rPr>
          <w:rFonts w:ascii="Times New Roman"/>
          <w:b w:val="false"/>
          <w:i w:val="false"/>
          <w:color w:val="000000"/>
          <w:sz w:val="28"/>
        </w:rPr>
        <w:t>
      сараптамалық бағалауды қолданудағы біркелкі тәсілді қамтамасыз етеді. Бірдей жағдайларда сараптамалық бағалауларда елеулі ауытқулар болмайды;</w:t>
      </w:r>
      <w:r>
        <w:br/>
      </w:r>
      <w:r>
        <w:rPr>
          <w:rFonts w:ascii="Times New Roman"/>
          <w:b w:val="false"/>
          <w:i w:val="false"/>
          <w:color w:val="000000"/>
          <w:sz w:val="28"/>
        </w:rPr>
        <w:t>
      сараптамалық бағалау тиісті сақтықты қолдана отырып, негізделген және құжатталған рұқсаттар негізінде жүзеге асырылады.</w:t>
      </w:r>
      <w:r>
        <w:br/>
      </w:r>
      <w:r>
        <w:rPr>
          <w:rFonts w:ascii="Times New Roman"/>
          <w:b w:val="false"/>
          <w:i w:val="false"/>
          <w:color w:val="000000"/>
          <w:sz w:val="28"/>
        </w:rPr>
        <w:t>
      Банктің тарихи деректерді ескере отырып, сараптамалық бағалауды қолдануы ағымдағы нарықтық және экономикалық ахуалды талдаумен, атап айтқанда (қолданылуы бойынша):</w:t>
      </w:r>
      <w:r>
        <w:br/>
      </w:r>
      <w:r>
        <w:rPr>
          <w:rFonts w:ascii="Times New Roman"/>
          <w:b w:val="false"/>
          <w:i w:val="false"/>
          <w:color w:val="000000"/>
          <w:sz w:val="28"/>
        </w:rPr>
        <w:t>
      қарыздар беру процестеріндегі, шешімдер қабылдау стандарттары мен практикаларындағы, қайтарудағы, есептен шығарудағы өзгерістермен;</w:t>
      </w:r>
      <w:r>
        <w:br/>
      </w:r>
      <w:r>
        <w:rPr>
          <w:rFonts w:ascii="Times New Roman"/>
          <w:b w:val="false"/>
          <w:i w:val="false"/>
          <w:color w:val="000000"/>
          <w:sz w:val="28"/>
        </w:rPr>
        <w:t>
      сыртқы және ішкі экономикалық факторлардың, серпінді ескере отырып, бизнес ортаның өзгерістерімен;</w:t>
      </w:r>
      <w:r>
        <w:br/>
      </w:r>
      <w:r>
        <w:rPr>
          <w:rFonts w:ascii="Times New Roman"/>
          <w:b w:val="false"/>
          <w:i w:val="false"/>
          <w:color w:val="000000"/>
          <w:sz w:val="28"/>
        </w:rPr>
        <w:t>
      жұмыс істемейтін және қайта құрылымдалған қарыздар деңгейінің өзгерістерімен;</w:t>
      </w:r>
      <w:r>
        <w:br/>
      </w:r>
      <w:r>
        <w:rPr>
          <w:rFonts w:ascii="Times New Roman"/>
          <w:b w:val="false"/>
          <w:i w:val="false"/>
          <w:color w:val="000000"/>
          <w:sz w:val="28"/>
        </w:rPr>
        <w:t>
      нарықтың жаңа сегменттері және өнімдері пайда болуымен;</w:t>
      </w:r>
      <w:r>
        <w:br/>
      </w:r>
      <w:r>
        <w:rPr>
          <w:rFonts w:ascii="Times New Roman"/>
          <w:b w:val="false"/>
          <w:i w:val="false"/>
          <w:color w:val="000000"/>
          <w:sz w:val="28"/>
        </w:rPr>
        <w:t>
      кредиттік тәуекел шоғырлануының өзгерісімен толықтырылады;</w:t>
      </w:r>
      <w:r>
        <w:br/>
      </w:r>
      <w:r>
        <w:rPr>
          <w:rFonts w:ascii="Times New Roman"/>
          <w:b w:val="false"/>
          <w:i w:val="false"/>
          <w:color w:val="000000"/>
          <w:sz w:val="28"/>
        </w:rPr>
        <w:t>
      10) қарыздар (дебиторлық берешекті және шартты міндеттемелерді қоса алғанда), сондай-ақ кредиттік тәуекел тән өзге операциялар туралы толық және дұрыс ақпаратты қамтамасыз ететін, деректерді сақтау құралдарының жиынтығын қоса алғанда, кредиттік тәуекел деңгейін дұрыс бағалауға мүмкіндік беретін қажетті құралдардың болуы.</w:t>
      </w:r>
      <w:r>
        <w:br/>
      </w:r>
      <w:r>
        <w:rPr>
          <w:rFonts w:ascii="Times New Roman"/>
          <w:b w:val="false"/>
          <w:i w:val="false"/>
          <w:color w:val="000000"/>
          <w:sz w:val="28"/>
        </w:rPr>
        <w:t>
      Банк кредиттік басқаруды мыналарды қамтитын, бірақ олармен шектелмейтін рәсімдерге сәйкес жүзеге асырады:</w:t>
      </w:r>
      <w:r>
        <w:br/>
      </w:r>
      <w:r>
        <w:rPr>
          <w:rFonts w:ascii="Times New Roman"/>
          <w:b w:val="false"/>
          <w:i w:val="false"/>
          <w:color w:val="000000"/>
          <w:sz w:val="28"/>
        </w:rPr>
        <w:t>
      ұсынылған кредиттік құжаттардың кредиттер беру талаптарына сәйкестігін тексеру;</w:t>
      </w:r>
      <w:r>
        <w:br/>
      </w:r>
      <w:r>
        <w:rPr>
          <w:rFonts w:ascii="Times New Roman"/>
          <w:b w:val="false"/>
          <w:i w:val="false"/>
          <w:color w:val="000000"/>
          <w:sz w:val="28"/>
        </w:rPr>
        <w:t>
      кредиттік шарттардың қабылданған шешімдерге сәйкестігін тексеру;</w:t>
      </w:r>
      <w:r>
        <w:br/>
      </w:r>
      <w:r>
        <w:rPr>
          <w:rFonts w:ascii="Times New Roman"/>
          <w:b w:val="false"/>
          <w:i w:val="false"/>
          <w:color w:val="000000"/>
          <w:sz w:val="28"/>
        </w:rPr>
        <w:t>
      кредиттік досьені қалыптастыру және жүргізу.</w:t>
      </w:r>
      <w:r>
        <w:br/>
      </w:r>
      <w:r>
        <w:rPr>
          <w:rFonts w:ascii="Times New Roman"/>
          <w:b w:val="false"/>
          <w:i w:val="false"/>
          <w:color w:val="000000"/>
          <w:sz w:val="28"/>
        </w:rPr>
        <w:t>
      Кредиттік досьені (бөлігін) электрондық түрде қалыптастыруға рұқсат беріледі. Кредиттік досьеде (мыналарды қоса алғанда, бірақ олармен шектелмей):</w:t>
      </w:r>
      <w:r>
        <w:br/>
      </w:r>
      <w:r>
        <w:rPr>
          <w:rFonts w:ascii="Times New Roman"/>
          <w:b w:val="false"/>
          <w:i w:val="false"/>
          <w:color w:val="000000"/>
          <w:sz w:val="28"/>
        </w:rPr>
        <w:t>
      қарыз алушыны идентификаттау бойынша құжаттар қамтылады:</w:t>
      </w:r>
      <w:r>
        <w:br/>
      </w:r>
      <w:r>
        <w:rPr>
          <w:rFonts w:ascii="Times New Roman"/>
          <w:b w:val="false"/>
          <w:i w:val="false"/>
          <w:color w:val="000000"/>
          <w:sz w:val="28"/>
        </w:rPr>
        <w:t>
      осы топқа жеке тұлғаның жеке басын куәландыратын құжаттар, заңды тұлғаны құруға байланысты құжаттар (Банктер туралы заңның 8-1-бабының 3-тармағында белгіленген жағдайларды қоспағанда, акцияларының немесе қатысу үлестерінің он және одан да көп пайызын тікелей немесе жанама иеленетін түпкі меншік иелері-жеке тұлғаларды жария етумен, оның құқық субъектілігін растаумен), сондай-ақ қарыз алушының атынан әрекет ететін және қарыз алушының атынан кредиттік және кепіл құжаттамасына қол қоюға уәкілетті тұлғалардың өкілеттігін растайтын құжаттар жатады.</w:t>
      </w:r>
      <w:r>
        <w:br/>
      </w:r>
      <w:r>
        <w:rPr>
          <w:rFonts w:ascii="Times New Roman"/>
          <w:b w:val="false"/>
          <w:i w:val="false"/>
          <w:color w:val="000000"/>
          <w:sz w:val="28"/>
        </w:rPr>
        <w:t>
      Нысаналы пайдалануды анықтауға жататын құжаттама (овердрафтарды, банктің меншікті капиталының 0,2 (нөл бүтін оннан екі) пайызынан кем жиынтық сомасымен нысаналы пайдалануды растаусыз тұтынушылық кредиттерді және банктің меншікті капиталының 0,2 (нөл бүтін оннан екі) пайызынан кем жиынтық сомасымен айналым қаражатын толықтыру мақсатындағы кредиттерді, Қазақстан Республикасының бейрезидент-банктердің қатысуымен синдикатталған қарыздардан басқа):</w:t>
      </w:r>
      <w:r>
        <w:br/>
      </w:r>
      <w:r>
        <w:rPr>
          <w:rFonts w:ascii="Times New Roman"/>
          <w:b w:val="false"/>
          <w:i w:val="false"/>
          <w:color w:val="000000"/>
          <w:sz w:val="28"/>
        </w:rPr>
        <w:t>
      осы топқа жасау мақсатында қаржыландыру сұратылатын мәміле бойынша құжаттар мен ақпарат (қайта құрылымдау және (немесе) қайта қаржыландыру жағдайында қаржыландырудың бастапқы мақсаттарын қоса алғанда), оның ішінде ірі қарыз алушылар бойынша:</w:t>
      </w:r>
      <w:r>
        <w:br/>
      </w:r>
      <w:r>
        <w:rPr>
          <w:rFonts w:ascii="Times New Roman"/>
          <w:b w:val="false"/>
          <w:i w:val="false"/>
          <w:color w:val="000000"/>
          <w:sz w:val="28"/>
        </w:rPr>
        <w:t>
      қарызды пайдалану мақсатын растайтын құжаттар, оның ішінде заңды тұлғалар үшін – жеткізу, сатып алу-сату шарттары, сыртқы сауда келісімшарттары және басқалары;</w:t>
      </w:r>
      <w:r>
        <w:br/>
      </w:r>
      <w:r>
        <w:rPr>
          <w:rFonts w:ascii="Times New Roman"/>
          <w:b w:val="false"/>
          <w:i w:val="false"/>
          <w:color w:val="000000"/>
          <w:sz w:val="28"/>
        </w:rPr>
        <w:t>
      қарыз бен шартты міндеттемелердің сомасы асатын заңды тұлға үшін, меншікті капиталының мөлшері 100 (бір жүз) миллиард теңгеден асатын – банктің меншікті капиталының 0,1 (нөл бүтін оннан бір) пайызы болатын банктер үшін, меншікті капиталының мөлшері 100 (бір жүз) миллиард теңгеден аспайтын – банктің меншікті капиталының 0,2 (нөл бүтін оннан екі) пайызы болатын банктер үшін – өзін-өзі ақтау мерзімін және кредиттелетін мәміленің рентабельділік деңгейін сипаттайтын қарызды берудің техникалық-экономикалық негіздемесі не қарызды пайдалану мақсаттарын, өткізу нарықтарын және қарыз алушының маркетингтік стратегиясын, тәуекелдерді бағалауды және оларды басқаруды көрсететін қарыз алушының бизнес-жоспары, жылдар бойынша нақтыланған қаржылық жоспары (жылдар бойынша бизнес-жоспарды іске асырудың қаржылық көрсеткіштері, бизнес-жоспарды қаржыландыру және қарызды өтеу көздері мен көлемі), кірістер (шығыстар) сметасы (инвестициялық мақсаттарға байланысты қарыздар, стартап жобалар немесе негізгі өтеу көзі кредит ресурстары есебінен сатып алынған тауарларды және (немесе) қызметтерді сатудан түсетін түсімдер болады деп жоспарланған қарыздар) жатады.</w:t>
      </w:r>
      <w:r>
        <w:br/>
      </w:r>
      <w:r>
        <w:rPr>
          <w:rFonts w:ascii="Times New Roman"/>
          <w:b w:val="false"/>
          <w:i w:val="false"/>
          <w:color w:val="000000"/>
          <w:sz w:val="28"/>
        </w:rPr>
        <w:t>
      Осы тармақтың мақсаттары үшін:</w:t>
      </w:r>
      <w:r>
        <w:br/>
      </w:r>
      <w:r>
        <w:rPr>
          <w:rFonts w:ascii="Times New Roman"/>
          <w:b w:val="false"/>
          <w:i w:val="false"/>
          <w:color w:val="000000"/>
          <w:sz w:val="28"/>
        </w:rPr>
        <w:t>
      айналым қаражатын толықтыруға арналған кредит деп ағымдағы өндірістік процестерді қаржыландыру үшін берілген кредит түсініледі;</w:t>
      </w:r>
      <w:r>
        <w:br/>
      </w:r>
      <w:r>
        <w:rPr>
          <w:rFonts w:ascii="Times New Roman"/>
          <w:b w:val="false"/>
          <w:i w:val="false"/>
          <w:color w:val="000000"/>
          <w:sz w:val="28"/>
        </w:rPr>
        <w:t>
      тұтынушылық кредит деп заңды тұлға құрмай жеке тұлғаға немесе жеке кәсіпкерге берілген және мына өлшемшарттарға сәйкес келетін кредит түсініледі:</w:t>
      </w:r>
      <w:r>
        <w:br/>
      </w:r>
      <w:r>
        <w:rPr>
          <w:rFonts w:ascii="Times New Roman"/>
          <w:b w:val="false"/>
          <w:i w:val="false"/>
          <w:color w:val="000000"/>
          <w:sz w:val="28"/>
        </w:rPr>
        <w:t>
      кредит беру кәсіпкерлік қызметті қаржыландыру мақсатына байланысты емес және қарыз алушы кредитті кәсіпкерлік қызметті жүзеге асыру үшін пайдаланбайды деп болжанады;</w:t>
      </w:r>
      <w:r>
        <w:br/>
      </w:r>
      <w:r>
        <w:rPr>
          <w:rFonts w:ascii="Times New Roman"/>
          <w:b w:val="false"/>
          <w:i w:val="false"/>
          <w:color w:val="000000"/>
          <w:sz w:val="28"/>
        </w:rPr>
        <w:t>
      кредитті ұзақ пайдаланылатын тауарларды (тұрғын үй жылжымайтын мүлікті, автомобильдерді, тұрмыстық техниканы, жиһазды және өзгелерін) сатып алуға және (немесе) әртүрлі қызметтерге (білім беру, туристік, медициналық, жөндеу-құрылыс және өзгелерді) ақы төлеуге және (немесе) өзге де сатып алулар мен мақсаттарға (басқа банктегі қарызды қайта қаржыландыруға (егер бұрын алынған қарыз тұтыну мақсаттарына байланысты болған жағдайда), ұялы телефондарды, тамақ өнімдерін және өзге де тауарларды) жолдау жоспарлануда;</w:t>
      </w:r>
      <w:r>
        <w:br/>
      </w:r>
      <w:r>
        <w:rPr>
          <w:rFonts w:ascii="Times New Roman"/>
          <w:b w:val="false"/>
          <w:i w:val="false"/>
          <w:color w:val="000000"/>
          <w:sz w:val="28"/>
        </w:rPr>
        <w:t>
      кредитті алушыда алынған кредит бойынша банк алдындағы міндеттемелерге қызмет көрсетуге объективті мүмкіндік беретін, банктің ішкі құжаттарында айқындалған тәртіппен расталған тұрақты табыс көзі (жалақы, зейнетақы, жәрдемақы, бағалы қағаздардан дивидендтер, жылжымайтын мүлікті жалға беруден түскен кірістер және басқа да кірістер) бар.</w:t>
      </w:r>
      <w:r>
        <w:br/>
      </w:r>
      <w:r>
        <w:rPr>
          <w:rFonts w:ascii="Times New Roman"/>
          <w:b w:val="false"/>
          <w:i w:val="false"/>
          <w:color w:val="000000"/>
          <w:sz w:val="28"/>
        </w:rPr>
        <w:t>
      Клиенттің қаржылық жағдайын және қамтамасыз ету сапасын талдау үшін қажетті құжаттар:</w:t>
      </w:r>
      <w:r>
        <w:br/>
      </w:r>
      <w:r>
        <w:rPr>
          <w:rFonts w:ascii="Times New Roman"/>
          <w:b w:val="false"/>
          <w:i w:val="false"/>
          <w:color w:val="000000"/>
          <w:sz w:val="28"/>
        </w:rPr>
        <w:t>
      құжаттардың бұл тобына негізінде қарыз алушының қаржылық жағдайына талдау жүргізілетін және қарыз алушы қызметінің негізгі экономикалық көрсеткіштерін көрсететін барлық құжаттар, сондай-ақ қабылданатын қамтамасыз етудің болуын, сапасын, мөлшерін растайтын құжаттар жатады.</w:t>
      </w:r>
      <w:r>
        <w:br/>
      </w:r>
      <w:r>
        <w:rPr>
          <w:rFonts w:ascii="Times New Roman"/>
          <w:b w:val="false"/>
          <w:i w:val="false"/>
          <w:color w:val="000000"/>
          <w:sz w:val="28"/>
        </w:rPr>
        <w:t>
      Кредиттік мониторинг жүргізу үшін қажетті құжаттама. Осы топқа банк бөлімшелері қарыз ресімдеу барысында қалыптастыратын немесе мерзімді кредиттік мониторингті растау үшін қажетті құжаттама, сондай-ақ кредиттік тәуекелді басқару мақсаттары үшін қарыз алушылар (контрагенттер) туралы мәліметтерді жаңарту рәсімі жатады;</w:t>
      </w:r>
      <w:r>
        <w:br/>
      </w:r>
      <w:r>
        <w:rPr>
          <w:rFonts w:ascii="Times New Roman"/>
          <w:b w:val="false"/>
          <w:i w:val="false"/>
          <w:color w:val="000000"/>
          <w:sz w:val="28"/>
        </w:rPr>
        <w:t>
      11) басқарушылық ақпарат жүйесінің болуы және жұмыс істеуі.</w:t>
      </w:r>
      <w:r>
        <w:br/>
      </w:r>
      <w:r>
        <w:rPr>
          <w:rFonts w:ascii="Times New Roman"/>
          <w:b w:val="false"/>
          <w:i w:val="false"/>
          <w:color w:val="000000"/>
          <w:sz w:val="28"/>
        </w:rPr>
        <w:t>
      Банк мына:</w:t>
      </w:r>
      <w:r>
        <w:br/>
      </w:r>
      <w:r>
        <w:rPr>
          <w:rFonts w:ascii="Times New Roman"/>
          <w:b w:val="false"/>
          <w:i w:val="false"/>
          <w:color w:val="000000"/>
          <w:sz w:val="28"/>
        </w:rPr>
        <w:t>
      кредиттік портфель және оның ішінде оның өзгерістерінің серпінінде ұсынылған оның сапасы туралы;</w:t>
      </w:r>
      <w:r>
        <w:br/>
      </w:r>
      <w:r>
        <w:rPr>
          <w:rFonts w:ascii="Times New Roman"/>
          <w:b w:val="false"/>
          <w:i w:val="false"/>
          <w:color w:val="000000"/>
          <w:sz w:val="28"/>
        </w:rPr>
        <w:t>
      банкте кредиттердің әр түрлері бойынша белгіленген лимиттерге жиынтығында ұшырауға жақындауды бағалауды қоса алғанда (лимит алдындағы тәсіл), кредиттік тәуекелге ұшырау мөлшері (деңгейі) туралы;</w:t>
      </w:r>
      <w:r>
        <w:br/>
      </w:r>
      <w:r>
        <w:rPr>
          <w:rFonts w:ascii="Times New Roman"/>
          <w:b w:val="false"/>
          <w:i w:val="false"/>
          <w:color w:val="000000"/>
          <w:sz w:val="28"/>
        </w:rPr>
        <w:t>
      байланысты қарыз алушылар тобына және оның өзгеру серпіні қатысты кредиттік тәуекелге ұшырауы туралы;</w:t>
      </w:r>
      <w:r>
        <w:br/>
      </w:r>
      <w:r>
        <w:rPr>
          <w:rFonts w:ascii="Times New Roman"/>
          <w:b w:val="false"/>
          <w:i w:val="false"/>
          <w:color w:val="000000"/>
          <w:sz w:val="28"/>
        </w:rPr>
        <w:t>
      ірі қарыз алушылардың (контрагенттердің) және банкпен ерекше қатынастармен, оның ішінде банк акционерлерімен ерекше қатынастармен байланысты қарыз алушылардың (контрагенттердің) кредиттік тәуекелі шоғырлануы және оның өзгеру серпіні туралы;</w:t>
      </w:r>
      <w:r>
        <w:br/>
      </w:r>
      <w:r>
        <w:rPr>
          <w:rFonts w:ascii="Times New Roman"/>
          <w:b w:val="false"/>
          <w:i w:val="false"/>
          <w:color w:val="000000"/>
          <w:sz w:val="28"/>
        </w:rPr>
        <w:t>
      қарыз алушылардың (контрагенттердің) ішкі рейтингтері және олардың өзгеру серпіні туралы, қарыз алушылардың (контрагенттердің) рейтингі бойынша кредиттер сапасының мониторингі және оның кезеңділігі туралы;</w:t>
      </w:r>
      <w:r>
        <w:br/>
      </w:r>
      <w:r>
        <w:rPr>
          <w:rFonts w:ascii="Times New Roman"/>
          <w:b w:val="false"/>
          <w:i w:val="false"/>
          <w:color w:val="000000"/>
          <w:sz w:val="28"/>
        </w:rPr>
        <w:t>
      провизиялардың мөлшері және провизиялардың барабар деңгейін бағалау туралы;</w:t>
      </w:r>
      <w:r>
        <w:br/>
      </w:r>
      <w:r>
        <w:rPr>
          <w:rFonts w:ascii="Times New Roman"/>
          <w:b w:val="false"/>
          <w:i w:val="false"/>
          <w:color w:val="000000"/>
          <w:sz w:val="28"/>
        </w:rPr>
        <w:t>
      қайта құрылымдалатын, қайта қаржыландырылатын және проблемалық кредиттер туралы;</w:t>
      </w:r>
      <w:r>
        <w:br/>
      </w:r>
      <w:r>
        <w:rPr>
          <w:rFonts w:ascii="Times New Roman"/>
          <w:b w:val="false"/>
          <w:i w:val="false"/>
          <w:color w:val="000000"/>
          <w:sz w:val="28"/>
        </w:rPr>
        <w:t>
      лимиттердің сақталуын мониторингтеу және бақылау туралы;</w:t>
      </w:r>
      <w:r>
        <w:br/>
      </w:r>
      <w:r>
        <w:rPr>
          <w:rFonts w:ascii="Times New Roman"/>
          <w:b w:val="false"/>
          <w:i w:val="false"/>
          <w:color w:val="000000"/>
          <w:sz w:val="28"/>
        </w:rPr>
        <w:t>
      саясат пен лимиттерден ауытқулар туралы ақпаратты қамтитын, бірақ олармен шектелмейтін басқарушылық есептілік нысандарын әзірлейді.".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банк қызметін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банк қызметін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