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a852" w14:textId="89da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30 желтоқсандағы № 110 қаулысы. Қазақстан Республикасының Әділет министрлігінде 2022 жылғы 6 қаңтарда № 26402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1" w:id="0"/>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банк қызметін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қаулы, Тізбенің 4-тармағының 2022 жылғы 1 шілдеден бастап қолданысқа енгізілетін екі жүз тоғызыншы, екі жүз оныншы, екі жүз он үшінші және екі жүз жиырма тоғызыншы абзацтарын, Тізбенің 4-тармағының 2023 жылғы 1 қаңтардан бастап қолданысқа енгізілетін екі жүз он бірінші, екі жүз он екінші, екі жүз он төртінші, екі жүз он бесінші, екі жүз он алтыншы, екі жүз он жетінші, екі жүз он сегізінші, екі жүз он тоғызыншы, екі жүз жиырмасыншы,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отызыншы, екі жүз отыз бірінші, екі жүз отыз екінші, екі жүз отыз үшінші және екі жүз отыз төртінші абзацтарын қоспағанда,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w:t>
            </w:r>
          </w:p>
          <w:p>
            <w:pPr>
              <w:spacing w:after="20"/>
              <w:ind w:left="20"/>
              <w:jc w:val="both"/>
            </w:pP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Қаржы министрлігі </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 xml:space="preserve">2021 жылғы 30 желтоқсандағы </w:t>
            </w:r>
            <w:r>
              <w:br/>
            </w:r>
            <w:r>
              <w:rPr>
                <w:rFonts w:ascii="Times New Roman"/>
                <w:b w:val="false"/>
                <w:i w:val="false"/>
                <w:color w:val="000000"/>
                <w:sz w:val="20"/>
              </w:rPr>
              <w:t>№ 110 қаулыға қосымша</w:t>
            </w:r>
          </w:p>
        </w:tc>
      </w:tr>
    </w:tbl>
    <w:bookmarkStart w:name="z6" w:id="4"/>
    <w:p>
      <w:pPr>
        <w:spacing w:after="0"/>
        <w:ind w:left="0"/>
        <w:jc w:val="left"/>
      </w:pPr>
      <w:r>
        <w:rPr>
          <w:rFonts w:ascii="Times New Roman"/>
          <w:b/>
          <w:i w:val="false"/>
          <w:color w:val="000000"/>
        </w:rPr>
        <w:t xml:space="preserve"> Қазақстан Республикасының банк қызметін реттеу мәселелері бойынша өзгерістер енгізілетін нормативтік құқықтық актілерінің тізбесі </w:t>
      </w:r>
    </w:p>
    <w:bookmarkEnd w:id="4"/>
    <w:bookmarkStart w:name="z7" w:id="5"/>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мәндерінде және өзге де сақтауға міндетті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Бірінші деңгейдегі капитал негізгі капитал мен қосымша капиталдың сомасы ретінде есептеледі:</w:t>
      </w:r>
    </w:p>
    <w:p>
      <w:pPr>
        <w:spacing w:after="0"/>
        <w:ind w:left="0"/>
        <w:jc w:val="both"/>
      </w:pPr>
      <w:r>
        <w:rPr>
          <w:rFonts w:ascii="Times New Roman"/>
          <w:b w:val="false"/>
          <w:i w:val="false"/>
          <w:color w:val="000000"/>
          <w:sz w:val="28"/>
        </w:rPr>
        <w:t>
      1) негізгі капитал:</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көзделген негізгі капиталдың қаржы құралдарының өлшемшарттарына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бейрезидент-банктерінің филиалдарындағы бухгалтерлік есептің үлгі шот жоспарының 3510 "Резервтік капитал" баланстық шоттарындағы қалдықтар сомасы ретінде айқындалатын жинақталған ашылған резервтің;</w:t>
      </w:r>
    </w:p>
    <w:p>
      <w:pPr>
        <w:spacing w:after="0"/>
        <w:ind w:left="0"/>
        <w:jc w:val="both"/>
      </w:pPr>
      <w:r>
        <w:rPr>
          <w:rFonts w:ascii="Times New Roman"/>
          <w:b w:val="false"/>
          <w:i w:val="false"/>
          <w:color w:val="000000"/>
          <w:sz w:val="28"/>
        </w:rPr>
        <w:t>
      негізгі құрал-жабдықтарды қайта бағалау резервтерінің және басқа да жиынтық кіріс арқылы әділ құны бойынша есепке алынатын бағалы қағаздардың құнын қайта бағалау резервтерінің;</w:t>
      </w:r>
    </w:p>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қарыздардың құнын қайта бағалау резервтерінің;</w:t>
      </w:r>
    </w:p>
    <w:p>
      <w:pPr>
        <w:spacing w:after="0"/>
        <w:ind w:left="0"/>
        <w:jc w:val="both"/>
      </w:pPr>
      <w:r>
        <w:rPr>
          <w:rFonts w:ascii="Times New Roman"/>
          <w:b w:val="false"/>
          <w:i w:val="false"/>
          <w:color w:val="000000"/>
          <w:sz w:val="28"/>
        </w:rPr>
        <w:t>
      мынадай реттеуіш түзетулерді шегергенде:</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және ағымдағы жылдың шығындарын;</w:t>
      </w:r>
    </w:p>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резервтердің;</w:t>
      </w:r>
    </w:p>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ретінде есептеледі. Мұндай табыстарға болашақта толық немесе ішінара кірісті күтуге байланысты секьюритилендіру шарттарынан алынған болашақ кезеңдердің табысы жатады;</w:t>
      </w:r>
    </w:p>
    <w:p>
      <w:pPr>
        <w:spacing w:after="0"/>
        <w:ind w:left="0"/>
        <w:jc w:val="both"/>
      </w:pPr>
      <w:r>
        <w:rPr>
          <w:rFonts w:ascii="Times New Roman"/>
          <w:b w:val="false"/>
          <w:i w:val="false"/>
          <w:color w:val="000000"/>
          <w:sz w:val="28"/>
        </w:rPr>
        <w:t>
      осындай міндеттеме бойынша кредиттік тәуекелдің өзгеруіне байланысты қаржылық міндеттеменің әділ құнының өзгеруінен түскен кірістердің немесе болған шығындардың;</w:t>
      </w:r>
    </w:p>
    <w:p>
      <w:pPr>
        <w:spacing w:after="0"/>
        <w:ind w:left="0"/>
        <w:jc w:val="both"/>
      </w:pPr>
      <w:r>
        <w:rPr>
          <w:rFonts w:ascii="Times New Roman"/>
          <w:b w:val="false"/>
          <w:i w:val="false"/>
          <w:color w:val="000000"/>
          <w:sz w:val="28"/>
        </w:rPr>
        <w:t>
      қосылған капиталдан шегерілуге тиіс, бірақ оның жеткіліксіз деңгейіне байланысты негізгі капиталдан шегерілетін реттеуіш түзетулердің;</w:t>
      </w:r>
    </w:p>
    <w:p>
      <w:pPr>
        <w:spacing w:after="0"/>
        <w:ind w:left="0"/>
        <w:jc w:val="both"/>
      </w:pPr>
      <w:r>
        <w:rPr>
          <w:rFonts w:ascii="Times New Roman"/>
          <w:b w:val="false"/>
          <w:i w:val="false"/>
          <w:color w:val="000000"/>
          <w:sz w:val="28"/>
        </w:rPr>
        <w:t>
      Нормативтердің 8-тармағында көрсетілген инвестициялардың сомасы ретінде есептеледі;</w:t>
      </w:r>
    </w:p>
    <w:bookmarkStart w:name="z10" w:id="7"/>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сәйкес келетін мерзімсіз шарттар енгізіледі, олардың нәтижесінде бірмезгілде бір тұлғада қаржы активі және екінші тұлғада қаржылық міндеттеме немесе заңды тұлғаның барлық міндеттемелерін басқа тұлғадан шегергеннен кейін қалған оның активтерінің үлесіне құқығын растайтын өзге қаржы құралы (бұдан әрі – мерзімсіз қаржы құралдары) туындайды, сондай-ақ Нормативтерге 2-қосымшаға сәйкес Банк капиталының құрамындағы құралдарды жіктеуге арналған критерийлерде белгіленген критерийлерге сәйкес келетін, ақысы төленген артықшылықты акциялар енгізіледі.</w:t>
      </w:r>
    </w:p>
    <w:bookmarkEnd w:id="7"/>
    <w:p>
      <w:pPr>
        <w:spacing w:after="0"/>
        <w:ind w:left="0"/>
        <w:jc w:val="both"/>
      </w:pPr>
      <w:r>
        <w:rPr>
          <w:rFonts w:ascii="Times New Roman"/>
          <w:b w:val="false"/>
          <w:i w:val="false"/>
          <w:color w:val="000000"/>
          <w:sz w:val="28"/>
        </w:rPr>
        <w:t>
      Қосымша капитал мөлшері мынадай реттеуіш түзетулердің:</w:t>
      </w:r>
    </w:p>
    <w:p>
      <w:pPr>
        <w:spacing w:after="0"/>
        <w:ind w:left="0"/>
        <w:jc w:val="both"/>
      </w:pPr>
      <w:r>
        <w:rPr>
          <w:rFonts w:ascii="Times New Roman"/>
          <w:b w:val="false"/>
          <w:i w:val="false"/>
          <w:color w:val="000000"/>
          <w:sz w:val="28"/>
        </w:rPr>
        <w:t>
      банктің меншікті мерзімсіз қаржы құралдарына тікелей не жанама тәсілмен жасалатын инвестицияларының;</w:t>
      </w:r>
    </w:p>
    <w:p>
      <w:pPr>
        <w:spacing w:after="0"/>
        <w:ind w:left="0"/>
        <w:jc w:val="both"/>
      </w:pPr>
      <w:r>
        <w:rPr>
          <w:rFonts w:ascii="Times New Roman"/>
          <w:b w:val="false"/>
          <w:i w:val="false"/>
          <w:color w:val="000000"/>
          <w:sz w:val="28"/>
        </w:rPr>
        <w:t>
      банктің сатып алынған меншікті артықшылықты акцияларының;</w:t>
      </w:r>
    </w:p>
    <w:p>
      <w:pPr>
        <w:spacing w:after="0"/>
        <w:ind w:left="0"/>
        <w:jc w:val="both"/>
      </w:pPr>
      <w:r>
        <w:rPr>
          <w:rFonts w:ascii="Times New Roman"/>
          <w:b w:val="false"/>
          <w:i w:val="false"/>
          <w:color w:val="000000"/>
          <w:sz w:val="28"/>
        </w:rPr>
        <w:t>
      Нормативтердің 8-тармағында көрсетілген инвестициялардың;</w:t>
      </w:r>
    </w:p>
    <w:p>
      <w:pPr>
        <w:spacing w:after="0"/>
        <w:ind w:left="0"/>
        <w:jc w:val="both"/>
      </w:pPr>
      <w:r>
        <w:rPr>
          <w:rFonts w:ascii="Times New Roman"/>
          <w:b w:val="false"/>
          <w:i w:val="false"/>
          <w:color w:val="000000"/>
          <w:sz w:val="28"/>
        </w:rPr>
        <w:t>
      екінші деңгейдегі капиталдан шегерілуге тиіс, бірақ оның жеткіліксіз деңгейіне байланысты қосымша капиталдан шегерілетін реттеуіш түзетулердің сомасына азаяды.</w:t>
      </w:r>
    </w:p>
    <w:p>
      <w:pPr>
        <w:spacing w:after="0"/>
        <w:ind w:left="0"/>
        <w:jc w:val="both"/>
      </w:pPr>
      <w:r>
        <w:rPr>
          <w:rFonts w:ascii="Times New Roman"/>
          <w:b w:val="false"/>
          <w:i w:val="false"/>
          <w:color w:val="000000"/>
          <w:sz w:val="28"/>
        </w:rPr>
        <w:t>
      Егер банктің қосымша капиталының сомасы шегеруді жүзеге асыру үшін жеткіліксіз болса, онда қалған бөлігі банктің негізгі капиталынан шегеріледі.";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"Бір қарыз алушы" терминін Нормативтердің 34-тармағында көрсетілген, банкте талаптары бар немесе талаптары туындауы мүмкін әрбір жеке және заңды тұлға деп түсіну керек.</w:t>
      </w:r>
    </w:p>
    <w:p>
      <w:pPr>
        <w:spacing w:after="0"/>
        <w:ind w:left="0"/>
        <w:jc w:val="both"/>
      </w:pPr>
      <w:r>
        <w:rPr>
          <w:rFonts w:ascii="Times New Roman"/>
          <w:b w:val="false"/>
          <w:i w:val="false"/>
          <w:color w:val="000000"/>
          <w:sz w:val="28"/>
        </w:rPr>
        <w:t>
      Екі немесе одан да көп қарыз алушылардан құралған топтың тәуекел мөлшері, егер қарыз алушылардың әрқайсысының тәуекел мөлшері банктің меншікті капиталының 0,05 (нөл бүтін жүзден бес) пайызынан асатын болса, бір қарыз алушы үшін жиынтықта, сондай-ақ мынадай жағдайлардың бірі болған кезде есептеледі:</w:t>
      </w:r>
    </w:p>
    <w:p>
      <w:pPr>
        <w:spacing w:after="0"/>
        <w:ind w:left="0"/>
        <w:jc w:val="both"/>
      </w:pPr>
      <w:r>
        <w:rPr>
          <w:rFonts w:ascii="Times New Roman"/>
          <w:b w:val="false"/>
          <w:i w:val="false"/>
          <w:color w:val="000000"/>
          <w:sz w:val="28"/>
        </w:rPr>
        <w:t>
      қарыз алушылардың бірі ірі қатысушы (акционерлік қоғамда, жауапкершілігі шектеулі серіктестікте немесе қосымша жауапкершілігі бар серіктестікте ірі қатысушы, коммандиттік серіктестікте толық серіктестік, толық серіктестікке қатысушы), үлестес тұлға, жақын туыс (ата-анасы, баласы, асыраушысы, асырап алған баласы, ата-анасы бір және ата-анасы бөлек ағасы-інісі немесе апасы-сіңлісі, атасы, әжесі, немересі), жұбайы (зайыбы), жұбайының (зайыбының) жақын туысы, басқа қарыз алушының бірінші басшысы, не басқа қарыз алушымен мәміле жасауға мүдделі тұлға;</w:t>
      </w:r>
    </w:p>
    <w:p>
      <w:pPr>
        <w:spacing w:after="0"/>
        <w:ind w:left="0"/>
        <w:jc w:val="both"/>
      </w:pPr>
      <w:r>
        <w:rPr>
          <w:rFonts w:ascii="Times New Roman"/>
          <w:b w:val="false"/>
          <w:i w:val="false"/>
          <w:color w:val="000000"/>
          <w:sz w:val="28"/>
        </w:rPr>
        <w:t>
      ірі қатысушы, үлестес тұлға, жақын туысы, жұбайы (зайыбы), жұбайының (зайыбының) жақын туысы немесе қарыз алушының бірінің бірінші басшысы не бір қарыз алушымен мәміле жасауға мүдделі тұлға - ірі қатысушы, үлестес тұлға, жақын туысы, жұбайы (зайыбы), жұбайының (зайыбының) жақын туысы немесе басқа қарыз алушының бірінші басшысы не басқа қарыз алушымен мәміле жасауға мүдделі тұлға болып табылады;</w:t>
      </w:r>
    </w:p>
    <w:p>
      <w:pPr>
        <w:spacing w:after="0"/>
        <w:ind w:left="0"/>
        <w:jc w:val="both"/>
      </w:pPr>
      <w:r>
        <w:rPr>
          <w:rFonts w:ascii="Times New Roman"/>
          <w:b w:val="false"/>
          <w:i w:val="false"/>
          <w:color w:val="000000"/>
          <w:sz w:val="28"/>
        </w:rPr>
        <w:t>
      ірі қатысушы, үлестес тұлға, жақын туысы, жұбайы (зайыбы), жұбайының (зайыбының) жақын туысы немесе қарыз алушының бірінің бірінші басшысы не бір қарыз алушымен мәміле жасауға мүдделі, ірі қатысушы болып табылатын тұлға, үлестес тұлға, жақын туысы, жұбайы (зайыбы), жұбайының (зайыбының) жақын туысы немесе бірінші басшысы болып табылады не ірі қатысушының, үлестес тұлғаның, жақын туысының, жұбайының (зайыбының), жұбайының (зайыбының) жақын туысының немесе басқа қарыз алушының бірінші басшысының не басқа қарыз алушымен мәміле жасауға мүдделі тұлғаның мәміле жасауға мүдделі тұлғасы болып табылады;</w:t>
      </w:r>
    </w:p>
    <w:p>
      <w:pPr>
        <w:spacing w:after="0"/>
        <w:ind w:left="0"/>
        <w:jc w:val="both"/>
      </w:pPr>
      <w:r>
        <w:rPr>
          <w:rFonts w:ascii="Times New Roman"/>
          <w:b w:val="false"/>
          <w:i w:val="false"/>
          <w:color w:val="000000"/>
          <w:sz w:val="28"/>
        </w:rPr>
        <w:t>
      қарыз алушылардың бірінің банктен қарызға алған ақшасын басқаға пайдалануға беретін қарыз берушінің меншікті капиталынан асатын мөлшерде бергендігін растайтын жеткілікті негіздер бар болса;</w:t>
      </w:r>
    </w:p>
    <w:p>
      <w:pPr>
        <w:spacing w:after="0"/>
        <w:ind w:left="0"/>
        <w:jc w:val="both"/>
      </w:pPr>
      <w:r>
        <w:rPr>
          <w:rFonts w:ascii="Times New Roman"/>
          <w:b w:val="false"/>
          <w:i w:val="false"/>
          <w:color w:val="000000"/>
          <w:sz w:val="28"/>
        </w:rPr>
        <w:t>
      қарыз алушылардың банктің қарыз алушылары болып табылмайтын сол бір үшінші тұлғаға пайдалануға осы қарыз алушылардың жиынтық меншікті капиталынан асатын мөлшердегі банктен алынған қарызды бірлесіп немесе жекелей бергенін растайтын жеткілікті негіздер бар болса;</w:t>
      </w:r>
    </w:p>
    <w:p>
      <w:pPr>
        <w:spacing w:after="0"/>
        <w:ind w:left="0"/>
        <w:jc w:val="both"/>
      </w:pPr>
      <w:r>
        <w:rPr>
          <w:rFonts w:ascii="Times New Roman"/>
          <w:b w:val="false"/>
          <w:i w:val="false"/>
          <w:color w:val="000000"/>
          <w:sz w:val="28"/>
        </w:rPr>
        <w:t>
      қарыз алушылар бір-бірімен қарыз алушылардың бірінің (Қазақстан Республикасының банктерін қоспағанда) ортақ не басқа қарыз алушының міндеттемелері бойынша оның активтерінің 10 (он) пайызынан асатын сомада субсидиарлық жауапкершілігі бар болатындай байланысты болса;</w:t>
      </w:r>
    </w:p>
    <w:p>
      <w:pPr>
        <w:spacing w:after="0"/>
        <w:ind w:left="0"/>
        <w:jc w:val="both"/>
      </w:pPr>
      <w:r>
        <w:rPr>
          <w:rFonts w:ascii="Times New Roman"/>
          <w:b w:val="false"/>
          <w:i w:val="false"/>
          <w:color w:val="000000"/>
          <w:sz w:val="28"/>
        </w:rPr>
        <w:t>
      бір қарыз алушының лауазымды тұлғасы банктің басқа қарыз алушыларының қызметіне қаржылық жағынан мүдделі болса;</w:t>
      </w:r>
    </w:p>
    <w:p>
      <w:pPr>
        <w:spacing w:after="0"/>
        <w:ind w:left="0"/>
        <w:jc w:val="both"/>
      </w:pPr>
      <w:r>
        <w:rPr>
          <w:rFonts w:ascii="Times New Roman"/>
          <w:b w:val="false"/>
          <w:i w:val="false"/>
          <w:color w:val="000000"/>
          <w:sz w:val="28"/>
        </w:rPr>
        <w:t>
      қарыз алушылар бір-бірімен бірлескен қызмет туралы шарт не бірлескен қызмет туралы шарттың белгілері бар өзге құжат арқылы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 жағдайларын қоспағанда, өздерінің міндеттемелері үшінші тұлғаға тиесілі жалпы кепілдік мүлкімен қамтамасыз етілетіндей не олардың міндеттемелері бойынша қамтамасыз ету ретінде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етуге кепіл мүлкін, кепілдік, кепілгерлік бергендей байланысты болса;</w:t>
      </w:r>
    </w:p>
    <w:p>
      <w:pPr>
        <w:spacing w:after="0"/>
        <w:ind w:left="0"/>
        <w:jc w:val="both"/>
      </w:pPr>
      <w:r>
        <w:rPr>
          <w:rFonts w:ascii="Times New Roman"/>
          <w:b w:val="false"/>
          <w:i w:val="false"/>
          <w:color w:val="000000"/>
          <w:sz w:val="28"/>
        </w:rPr>
        <w:t>
      төмендегі талаптардың біріне сәйкес келетін қарыз алушылар:</w:t>
      </w:r>
    </w:p>
    <w:p>
      <w:pPr>
        <w:spacing w:after="0"/>
        <w:ind w:left="0"/>
        <w:jc w:val="both"/>
      </w:pPr>
      <w:r>
        <w:rPr>
          <w:rFonts w:ascii="Times New Roman"/>
          <w:b w:val="false"/>
          <w:i w:val="false"/>
          <w:color w:val="000000"/>
          <w:sz w:val="28"/>
        </w:rPr>
        <w:t>
      мынадай мемлекеттердің аумағында: Андорра князьдігінде, Лихтенштейн князьдігінде, Либерия Республикасында, Монако князьдігінде, Маршалл аралдарында (Маршалл аралдары республикасында)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 қабылдамаған оффшорлық аймақтардың тізбесіне енгізілген мемлекеттердің аумағында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тіркелген немесе осы тармақтың екінші бөлігінің он үшінші және он төртінші абзацтарында көрсетілген мемлекеттердің азаматтары болып табылатын ірі қатысушылары, үлестес тұлғалары, жақын туыстары, бірінші басшылары не осы қарыз алушылармен мәміле жасауға мүдделі тұлғалары бар;</w:t>
      </w:r>
    </w:p>
    <w:p>
      <w:pPr>
        <w:spacing w:after="0"/>
        <w:ind w:left="0"/>
        <w:jc w:val="both"/>
      </w:pPr>
      <w:r>
        <w:rPr>
          <w:rFonts w:ascii="Times New Roman"/>
          <w:b w:val="false"/>
          <w:i w:val="false"/>
          <w:color w:val="000000"/>
          <w:sz w:val="28"/>
        </w:rPr>
        <w:t>
      қарыз алушылар бір-бірімен Қазақстан Республикасының заңнамалық актілерінде көзделген басқа негіздер бойынша байланысты болса;</w:t>
      </w:r>
    </w:p>
    <w:p>
      <w:pPr>
        <w:spacing w:after="0"/>
        <w:ind w:left="0"/>
        <w:jc w:val="both"/>
      </w:pPr>
      <w:r>
        <w:rPr>
          <w:rFonts w:ascii="Times New Roman"/>
          <w:b w:val="false"/>
          <w:i w:val="false"/>
          <w:color w:val="000000"/>
          <w:sz w:val="28"/>
        </w:rPr>
        <w:t>
      қарыз алушылар жылжымайтын мүлік құрылысы жөніндегі жобаның тапсырыс берушісін, салынып жатқан объектінің құрылысына үлестік қатысушыларды және үлестік қатысушылардың кепілгерлерін қоса алғанда, жылжымайтын мүлік құрылысы жөніндегі жобаның қатысушылары болып табылады. Осы абзацта аталған қарыз алушылар тобы құрған бір қарыз алушының тәуекел мөлшері салынып жатқан объектінің құрылысына үлестік қатысушылардың және (немесе) үлестік қатысушылардың кепілгерлерінің қатысуымен жасалған топ үшін Нормативтің осы тармағының екінші бөлігінің екінші, үшінші, төртінші, бесінші, алтыншы, жетінші, сегізінші, тоғызыншы, оныншы, он бірінші, он екінші, он үшінші, он төртінші, он бесінші және он алтыншы абзацтарына сәйкес бір қарыз алушының тәуекел мөлшерінің жиынтық есебіне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Банктердің Қазақстан Республикасының бейрезиденттері алдындағы міндеттемелерге капиталдандырылуы k7 коэффициентімен сипатталады. Коэффициенттің ең жоғары мәні 1 мөлшерінде белгіленеді.</w:t>
      </w:r>
    </w:p>
    <w:p>
      <w:pPr>
        <w:spacing w:after="0"/>
        <w:ind w:left="0"/>
        <w:jc w:val="both"/>
      </w:pPr>
      <w:r>
        <w:rPr>
          <w:rFonts w:ascii="Times New Roman"/>
          <w:b w:val="false"/>
          <w:i w:val="false"/>
          <w:color w:val="000000"/>
          <w:sz w:val="28"/>
        </w:rPr>
        <w:t>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етуге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қоса алғанда 1 (бір) жылға дейінгі бастапқы өтеу мерзімі бар мерзімді міндеттемелер;</w:t>
      </w:r>
    </w:p>
    <w:p>
      <w:pPr>
        <w:spacing w:after="0"/>
        <w:ind w:left="0"/>
        <w:jc w:val="both"/>
      </w:pPr>
      <w:r>
        <w:rPr>
          <w:rFonts w:ascii="Times New Roman"/>
          <w:b w:val="false"/>
          <w:i w:val="false"/>
          <w:color w:val="000000"/>
          <w:sz w:val="28"/>
        </w:rPr>
        <w:t>
      кредитордың міндеттемелерді мерзімінен бұрын өтеуді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бейрезидент заңды тұлғалардың ағымдағы шоттары;</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халықаралық есеп айырысу жүйелері (ClearstreamBanking S.A. (Клирстрим Банкинг) и EuroclearBankSA/NV (Евроклир Банк) болып табылатын Қазақстан Республикасының бейрезиденттері алдындағы қысқа 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осы Қазақстан Республикасының банк қызметін реттеу мәселелері бойынша өзгерістер енгізілетін нормативтік құқықтық актілерінің тізбесіне (бұдан әрі – Тізбе) 1-қосымшаға сәйкес редакцияда жазылсын.</w:t>
      </w:r>
    </w:p>
    <w:bookmarkStart w:name="z14" w:id="8"/>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8"/>
    <w:bookmarkStart w:name="z15" w:id="9"/>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мәндерінде мен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"Бір қарыз алушы" деген терминді оған банктің талаптары бар немесе Нормативтердің 57-тармағында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0,05 (нөл бүтін жүзден бес) пайызынан асатын болса, сондай-ақ мынадай жағдайлардың бiрi болғанда 1 (бiр) қарыз алушыға сияқты жиынтықты түрде есептеледi:</w:t>
      </w:r>
    </w:p>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(акционерлiк қоғамда, жауапкершiлiгi шектеулi серiктестiкте немесе қосымша жауапкершiлiгi бар серiктестiкте iрi қатысушы; коммандиттiк серiктестiкте толық серіктес; толық серiктестiкке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2)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үлестес тұлғасы,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3)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үлестес тұлғасының, жақын туысының, жұбайының (зайыбының), жұбайы (зайыбы) жақын туысының немесе бiрiншi басшысының iрi қатысушысы, үлестес тұлғасы, жақын туысы, жұбайы (зайыбы), жұбайының (зайыбының) жақын туысы немесе бiрiншi басшысы не мәмiле жасауға мүдделi тұлғасы болып табылады;</w:t>
      </w:r>
    </w:p>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p>
      <w:pPr>
        <w:spacing w:after="0"/>
        <w:ind w:left="0"/>
        <w:jc w:val="both"/>
      </w:pPr>
      <w:r>
        <w:rPr>
          <w:rFonts w:ascii="Times New Roman"/>
          <w:b w:val="false"/>
          <w:i w:val="false"/>
          <w:color w:val="000000"/>
          <w:sz w:val="28"/>
        </w:rPr>
        <w:t>
      8) қарыз алушылар бiр-бiрiмен бiрлескен қызмет туралы шартпен не бiрлескен қызмет туралы шарттың белгiлерi бар өзге құжатпен байланысты болған;</w:t>
      </w:r>
    </w:p>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өздерінің міндеттемелері үшінші тұлғаға тиесілі жалпы кепілдік мүлкімен қамтамасыз етілетіндей не қамтамасыз ету ретінде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 етіп байланысты болса;</w:t>
      </w:r>
    </w:p>
    <w:p>
      <w:pPr>
        <w:spacing w:after="0"/>
        <w:ind w:left="0"/>
        <w:jc w:val="both"/>
      </w:pPr>
      <w:r>
        <w:rPr>
          <w:rFonts w:ascii="Times New Roman"/>
          <w:b w:val="false"/>
          <w:i w:val="false"/>
          <w:color w:val="000000"/>
          <w:sz w:val="28"/>
        </w:rPr>
        <w:t>
      11) қарыз алушылар:</w:t>
      </w:r>
    </w:p>
    <w:p>
      <w:pPr>
        <w:spacing w:after="0"/>
        <w:ind w:left="0"/>
        <w:jc w:val="both"/>
      </w:pPr>
      <w:r>
        <w:rPr>
          <w:rFonts w:ascii="Times New Roman"/>
          <w:b w:val="false"/>
          <w:i w:val="false"/>
          <w:color w:val="000000"/>
          <w:sz w:val="28"/>
        </w:rPr>
        <w:t>
      мынадай мемлекеттердің: Андорра князьдігі, Лихтенштейн князьдігі, Либерия Республикасы, Монако князьдігі, Маршалл аралдары (Маршалл аралдары Республикасы) аумақтарында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w:t>
      </w:r>
    </w:p>
    <w:p>
      <w:pPr>
        <w:spacing w:after="0"/>
        <w:ind w:left="0"/>
        <w:jc w:val="both"/>
      </w:pPr>
      <w:r>
        <w:rPr>
          <w:rFonts w:ascii="Times New Roman"/>
          <w:b w:val="false"/>
          <w:i w:val="false"/>
          <w:color w:val="000000"/>
          <w:sz w:val="28"/>
        </w:rPr>
        <w:t>
      12) қарыз алушылар өзара бiр-бiрiмен Қазақстан Республикасының заңнамалық актiлерiнде көзделген басқа негiздер бойынша байланысты болған;</w:t>
      </w:r>
    </w:p>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"88. Банктің ішкі активтері активтерді (ақшаны) және Қазақстан Республикасының резиденттеріне қойылатын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төлемдері жөніндегі міндеттемелерді сөзсіз және қайтарып алынбайтын орындау туралы тармақтары бар сақтандыру шарттарымен қамтамасыз етілген, Қазақстан Республикасынан өңделген тауарлар мен көрсетілетін қызметтердің экспортын қаржыландыру үшін берілген қарыздар бойынша Қазақстан Республикасының бейрезиденттеріне қойылатын талаптарды, сондай-ақ халықаралық қаржы ұйымдарының теңгемен шығарылған және "Қазақстан қор биржасы" акционерлік қоғамының сауда жүйесінде саудаланатын облигацияларын білдіреді.</w:t>
      </w:r>
    </w:p>
    <w:p>
      <w:pPr>
        <w:spacing w:after="0"/>
        <w:ind w:left="0"/>
        <w:jc w:val="both"/>
      </w:pPr>
      <w:r>
        <w:rPr>
          <w:rFonts w:ascii="Times New Roman"/>
          <w:b w:val="false"/>
          <w:i w:val="false"/>
          <w:color w:val="000000"/>
          <w:sz w:val="28"/>
        </w:rPr>
        <w:t>
      Банктің ішкі міндеттемелері Қазақстан Республикасының резиденттері алдындағы реттелген борышты, Қазақстан Республикасының резиденттеріндегі мерзімсіз қаржы құралдарын, банк шығарған, бірыңғай жинақтаушы зейнетақы қорының портфеліндегі борыштық бағалы қағаздарды және кастодиандық шарт негізінде банк қабылдаған қаражаттың инвестицияланбаған қалдықтарын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коэффициентті есептеу мақсаттары үшін Нормативтердің 86 және 87-тармақтарына сәйкес төмендегілердің:</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бейрезидент-еншілес ұйымдарының акциялары шегерілген, бухгалтерлік баланстың деректеріне сәйкес меншікті капиталдың 0,75-ке көбейтілген ең аз шамасы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 Тізбеге 2-қосымшаға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xml:space="preserve">
      4.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10"/>
    <w:bookmarkStart w:name="z31" w:id="11"/>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Кадрлар және сыйақы мәселелері жөніндегі комитет:</w:t>
      </w:r>
    </w:p>
    <w:p>
      <w:pPr>
        <w:spacing w:after="0"/>
        <w:ind w:left="0"/>
        <w:jc w:val="both"/>
      </w:pPr>
      <w:r>
        <w:rPr>
          <w:rFonts w:ascii="Times New Roman"/>
          <w:b w:val="false"/>
          <w:i w:val="false"/>
          <w:color w:val="000000"/>
          <w:sz w:val="28"/>
        </w:rPr>
        <w:t>
      1) мүдделер қақтығысын барынша азайтуды ескере отырып, одан әрі банктің директорлар кеңесінің бекітуі үшін банктің ұйымдық құрылымының жобасын;</w:t>
      </w:r>
    </w:p>
    <w:p>
      <w:pPr>
        <w:spacing w:after="0"/>
        <w:ind w:left="0"/>
        <w:jc w:val="both"/>
      </w:pPr>
      <w:r>
        <w:rPr>
          <w:rFonts w:ascii="Times New Roman"/>
          <w:b w:val="false"/>
          <w:i w:val="false"/>
          <w:color w:val="000000"/>
          <w:sz w:val="28"/>
        </w:rPr>
        <w:t>
      2) банктің тиісті органының одан әрі бекітуі үшін мүдделер қақтығысын басқару рәсімін және оны іске асыру тетіктерін;</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сәйкес кейіннен банктің директорлар кеңесінің бекітуіне шығару үшін банктің басшы қызметкерлеріне еңбек ақы төлеу, ақшалай сыйақы, сондай-ақ банктің басшы қызметкерлерін материалдық тұрғыдан ынталандырудың өзге де түрлерін есептеу жөніндегі саясатты әзірлеу үшін жауапкершілік атқарады".</w:t>
      </w:r>
    </w:p>
    <w:p>
      <w:pPr>
        <w:spacing w:after="0"/>
        <w:ind w:left="0"/>
        <w:jc w:val="both"/>
      </w:pPr>
      <w:r>
        <w:rPr>
          <w:rFonts w:ascii="Times New Roman"/>
          <w:b w:val="false"/>
          <w:i w:val="false"/>
          <w:color w:val="000000"/>
          <w:sz w:val="28"/>
        </w:rPr>
        <w:t>
      Сыйақы мөлшері тәуекелдің нәтижеге арақатынасына тікелей байланысты. Мерзімі мен алу ықтималдығы белгісіз болып табылатын болашақ кірістер есебіне сыйақыларды төлеу тәсілдері қабылданған сапалық және сандық көрсеткіштер негізінде мұқият өлшенеді. Сыйақы жүйесі тәуекел дәрежесінің лимиттерін, ішкі рәсімдерді немесе уәкілетті органның талаптарын бұзуды қоса алғанда, барлық тәуекелдерді ескере отырып, тіркелмеген сыйақы мөлшерін өзгерту мүмкіндігін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Банк басқармасы таңдалған бизнес-модельге, қызмет ауқымына, операциялардың түрлері мен күрделілігіне, тәуекел-бейінге және банктің директорлар кеңесі бекіткен ішкі құжаттарға сәйкес банктің ағымдағы қызметіне басшылықты жүзеге асырады. Банк басқармасы мыналарға жауапты:</w:t>
      </w:r>
    </w:p>
    <w:p>
      <w:pPr>
        <w:spacing w:after="0"/>
        <w:ind w:left="0"/>
        <w:jc w:val="both"/>
      </w:pPr>
      <w:r>
        <w:rPr>
          <w:rFonts w:ascii="Times New Roman"/>
          <w:b w:val="false"/>
          <w:i w:val="false"/>
          <w:color w:val="000000"/>
          <w:sz w:val="28"/>
        </w:rPr>
        <w:t>
      1) банк стратегиясының орындалуын қамтамасыз ету, банктің директорлар кеңесі бекіткен рәсімдерді, процестер мен саясаттарды сақтау;</w:t>
      </w:r>
    </w:p>
    <w:p>
      <w:pPr>
        <w:spacing w:after="0"/>
        <w:ind w:left="0"/>
        <w:jc w:val="both"/>
      </w:pPr>
      <w:r>
        <w:rPr>
          <w:rFonts w:ascii="Times New Roman"/>
          <w:b w:val="false"/>
          <w:i w:val="false"/>
          <w:color w:val="000000"/>
          <w:sz w:val="28"/>
        </w:rPr>
        <w:t>
      2) кейіннен банктің директорлар кеңесінің бекітуіне шығару үшін банк стратегиясының жобасын әзірлеу, сондай-ақ стратегияның орындалуын мониторингтеуді жүзеге асыру және банк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сәйкестігін бағалау;</w:t>
      </w:r>
    </w:p>
    <w:p>
      <w:pPr>
        <w:spacing w:after="0"/>
        <w:ind w:left="0"/>
        <w:jc w:val="both"/>
      </w:pPr>
      <w:r>
        <w:rPr>
          <w:rFonts w:ascii="Times New Roman"/>
          <w:b w:val="false"/>
          <w:i w:val="false"/>
          <w:color w:val="000000"/>
          <w:sz w:val="28"/>
        </w:rPr>
        <w:t>
      3) кейіннен банктің директорлар кеңесінің бекітуіне шығару үшін тиісті жылға арналған банк бюджетінің жобасын әзірлеу;</w:t>
      </w:r>
    </w:p>
    <w:p>
      <w:pPr>
        <w:spacing w:after="0"/>
        <w:ind w:left="0"/>
        <w:jc w:val="both"/>
      </w:pPr>
      <w:r>
        <w:rPr>
          <w:rFonts w:ascii="Times New Roman"/>
          <w:b w:val="false"/>
          <w:i w:val="false"/>
          <w:color w:val="000000"/>
          <w:sz w:val="28"/>
        </w:rPr>
        <w:t>
      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аталған саясатты сақтауын мониторингтеуді жүзеге асыру;</w:t>
      </w:r>
    </w:p>
    <w:p>
      <w:pPr>
        <w:spacing w:after="0"/>
        <w:ind w:left="0"/>
        <w:jc w:val="both"/>
      </w:pPr>
      <w:r>
        <w:rPr>
          <w:rFonts w:ascii="Times New Roman"/>
          <w:b w:val="false"/>
          <w:i w:val="false"/>
          <w:color w:val="000000"/>
          <w:sz w:val="28"/>
        </w:rPr>
        <w:t>
      5) бекітілген және (немесе) оларға бекітілген қызмет учаскелері бойынша банк қызметкерлеріне өзгерістер мен толықтырулар енгізілген күннен бастап 10 (он) жұмыс күні ішінде банктің стратегиясын, саясаттарын және өзге де ішкі құжаттарын жеткізуді айқындайтын ішкі тәртіпті әзірлеу және банк пен оның қызметкерлерінің Қағидалардың талаптарын сақтауын мониторингтеуді жүзеге асыру;</w:t>
      </w:r>
    </w:p>
    <w:p>
      <w:pPr>
        <w:spacing w:after="0"/>
        <w:ind w:left="0"/>
        <w:jc w:val="both"/>
      </w:pPr>
      <w:r>
        <w:rPr>
          <w:rFonts w:ascii="Times New Roman"/>
          <w:b w:val="false"/>
          <w:i w:val="false"/>
          <w:color w:val="000000"/>
          <w:sz w:val="28"/>
        </w:rPr>
        <w:t>
      6) кейіннен банктің директорлар кеңесінің бекітуі үшін банктің кадр саясатын әзірлеу, сондай-ақ оның банктің стратегиясына, ұйымдық құрылымына, тәуекел-бейініне, қол жеткізілген нәтижелерге және Қазақстан Республикасының еңбек, банктік заңнамасының, Қазақстан Республикасының акционерлік қоғамдар туралы заңнамасының талаптарына сәйкестігін мониторингтеуді жүзеге асыру.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pPr>
        <w:spacing w:after="0"/>
        <w:ind w:left="0"/>
        <w:jc w:val="both"/>
      </w:pPr>
      <w:r>
        <w:rPr>
          <w:rFonts w:ascii="Times New Roman"/>
          <w:b w:val="false"/>
          <w:i w:val="false"/>
          <w:color w:val="000000"/>
          <w:sz w:val="28"/>
        </w:rPr>
        <w:t>
      банк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қызметкерлерге еңбекақы төлеудің ішкі тәртібін;</w:t>
      </w:r>
    </w:p>
    <w:p>
      <w:pPr>
        <w:spacing w:after="0"/>
        <w:ind w:left="0"/>
        <w:jc w:val="both"/>
      </w:pPr>
      <w:r>
        <w:rPr>
          <w:rFonts w:ascii="Times New Roman"/>
          <w:b w:val="false"/>
          <w:i w:val="false"/>
          <w:color w:val="000000"/>
          <w:sz w:val="28"/>
        </w:rPr>
        <w:t>
      банк қызметкерлері жұмысының тиімділігіне бағалау жүргізуді қамтамасыз етеді;</w:t>
      </w:r>
    </w:p>
    <w:p>
      <w:pPr>
        <w:spacing w:after="0"/>
        <w:ind w:left="0"/>
        <w:jc w:val="both"/>
      </w:pPr>
      <w:r>
        <w:rPr>
          <w:rFonts w:ascii="Times New Roman"/>
          <w:b w:val="false"/>
          <w:i w:val="false"/>
          <w:color w:val="000000"/>
          <w:sz w:val="28"/>
        </w:rPr>
        <w:t>
      7) кейіннен директорлар кеңесінің бекітуіне шығару үшін тарифтік саясатты әзірлеу, сондай-ақ банк пен оның қызметкерлерінің тарифтік саясатты сақтауын мониторингтеуді жүзеге асыру;</w:t>
      </w:r>
    </w:p>
    <w:p>
      <w:pPr>
        <w:spacing w:after="0"/>
        <w:ind w:left="0"/>
        <w:jc w:val="both"/>
      </w:pPr>
      <w:r>
        <w:rPr>
          <w:rFonts w:ascii="Times New Roman"/>
          <w:b w:val="false"/>
          <w:i w:val="false"/>
          <w:color w:val="000000"/>
          <w:sz w:val="28"/>
        </w:rPr>
        <w:t>
      8) бұдан былай тәуекелдерді басқару жөніндегі комитеттің қарауына және банктің директорлар кеңесінің бекітуіне шығару үшін банктің кредиттік саясатын әзірлеу;</w:t>
      </w:r>
    </w:p>
    <w:p>
      <w:pPr>
        <w:spacing w:after="0"/>
        <w:ind w:left="0"/>
        <w:jc w:val="both"/>
      </w:pPr>
      <w:r>
        <w:rPr>
          <w:rFonts w:ascii="Times New Roman"/>
          <w:b w:val="false"/>
          <w:i w:val="false"/>
          <w:color w:val="000000"/>
          <w:sz w:val="28"/>
        </w:rPr>
        <w:t>
      9) қызметтің үздіксіздігін қамтамасыз ету және (немесе) оны қалпына келтіру бойынша жоспарды (жоспарларды) бекіту;</w:t>
      </w:r>
    </w:p>
    <w:p>
      <w:pPr>
        <w:spacing w:after="0"/>
        <w:ind w:left="0"/>
        <w:jc w:val="both"/>
      </w:pPr>
      <w:r>
        <w:rPr>
          <w:rFonts w:ascii="Times New Roman"/>
          <w:b w:val="false"/>
          <w:i w:val="false"/>
          <w:color w:val="000000"/>
          <w:sz w:val="28"/>
        </w:rPr>
        <w:t>
      10) банктің директорлар кеңесіне банктің ішкі құжаттарында және Қағидаларда белгіленген басқарманың жұмыс сапасын бақылау және бағалау үшін қажетті ақпаратты ұсыну, оған мыналар:</w:t>
      </w:r>
    </w:p>
    <w:p>
      <w:pPr>
        <w:spacing w:after="0"/>
        <w:ind w:left="0"/>
        <w:jc w:val="both"/>
      </w:pPr>
      <w:r>
        <w:rPr>
          <w:rFonts w:ascii="Times New Roman"/>
          <w:b w:val="false"/>
          <w:i w:val="false"/>
          <w:color w:val="000000"/>
          <w:sz w:val="28"/>
        </w:rPr>
        <w:t>
      банктің банк стратегиясында белгіленген мақсаттарға банк басқармасының қол жеткізуі, оларға қол жеткізу үшін кедергі келтіретін себептер бар болса, көрсете отырып;</w:t>
      </w:r>
    </w:p>
    <w:p>
      <w:pPr>
        <w:spacing w:after="0"/>
        <w:ind w:left="0"/>
        <w:jc w:val="both"/>
      </w:pPr>
      <w:r>
        <w:rPr>
          <w:rFonts w:ascii="Times New Roman"/>
          <w:b w:val="false"/>
          <w:i w:val="false"/>
          <w:color w:val="000000"/>
          <w:sz w:val="28"/>
        </w:rPr>
        <w:t>
      банк қызметінің банктің директорлар кеңесі бекіткен стратегиялар мен саясатқа сәйкес келуі;</w:t>
      </w:r>
    </w:p>
    <w:p>
      <w:pPr>
        <w:spacing w:after="0"/>
        <w:ind w:left="0"/>
        <w:jc w:val="both"/>
      </w:pPr>
      <w:r>
        <w:rPr>
          <w:rFonts w:ascii="Times New Roman"/>
          <w:b w:val="false"/>
          <w:i w:val="false"/>
          <w:color w:val="000000"/>
          <w:sz w:val="28"/>
        </w:rPr>
        <w:t>
      банк қызметінің нәтижелері және оның қаржылық жай-күйі, оның ішінде банк кірістілігінің орнықтылығы (құбылмалығы) туралы ақпарат;</w:t>
      </w:r>
    </w:p>
    <w:p>
      <w:pPr>
        <w:spacing w:after="0"/>
        <w:ind w:left="0"/>
        <w:jc w:val="both"/>
      </w:pPr>
      <w:r>
        <w:rPr>
          <w:rFonts w:ascii="Times New Roman"/>
          <w:b w:val="false"/>
          <w:i w:val="false"/>
          <w:color w:val="000000"/>
          <w:sz w:val="28"/>
        </w:rPr>
        <w:t>
      банк қабылдайтын шешімдердің банктің директорлар кеңесі бекіткен рәсімдерге, процестерге және саясатқа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жөніндегі бөлімшелер және сыртқы аудит пен уәкілетті орган анықтаған бұзушылықтар мен кемшіліктердің дер кезінде, толық және сапалы жойылуы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немесе рұқсатсыз орындалған операцияларды, активтердің сақталуын қамтамасыз ету бойынша қызметтегі кемшіліктерді, қаржылық және реттеушілік есептілікті қалыптастыру кезіндегі қателерді дер кезінде анықтау, банктің ішкі құжаттарының, Қазақстан Республикасының азаматтық, салық, банктік заңнамасы, Қазақстан Республикасының қаржы нарығы мен қаржы ұйымдарын мемлекеттік реттеу, бақылау және қадағалау туралы заңнамасы,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 талаптарының бұзушылықтары, сондай-ақ мүдделер қақтығысын және ішкі асыра пайдалану мен алаяқтықты, оның ішінде банкпен ерекше қарым-қатынастағы адамдарға қатысты жою бөлігінде ішкі бақылаудың жай-күйі туралы ақпарат;</w:t>
      </w:r>
    </w:p>
    <w:p>
      <w:pPr>
        <w:spacing w:after="0"/>
        <w:ind w:left="0"/>
        <w:jc w:val="both"/>
      </w:pPr>
      <w:r>
        <w:rPr>
          <w:rFonts w:ascii="Times New Roman"/>
          <w:b w:val="false"/>
          <w:i w:val="false"/>
          <w:color w:val="000000"/>
          <w:sz w:val="28"/>
        </w:rPr>
        <w:t>
      11) банк қызметтерін ұсыну процесінде пайда болатын клиенттердің өтініштерін қарау ішкі тәртібін әзірлеу, сондай-ақ банктің осы тармақта көрсетілген талаптарды сақтауының мониторингін жүзеге асыру үшін жауапты болады. Клиенттердің өтініштерін қараудың ішкі тәртібі Қазақстан Республикасының банктік заңнамасының талаптарын ескереді және мыналарды:</w:t>
      </w:r>
    </w:p>
    <w:p>
      <w:pPr>
        <w:spacing w:after="0"/>
        <w:ind w:left="0"/>
        <w:jc w:val="both"/>
      </w:pPr>
      <w:r>
        <w:rPr>
          <w:rFonts w:ascii="Times New Roman"/>
          <w:b w:val="false"/>
          <w:i w:val="false"/>
          <w:color w:val="000000"/>
          <w:sz w:val="28"/>
        </w:rPr>
        <w:t>
      банкке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өтініштері бойынша іс қағаздарын жүргізуге жауапты банктің құрылымдық бөлімшесін;</w:t>
      </w:r>
    </w:p>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өтініштерін уақытылы өңдеу мерзімдерін және клиенттердің өтініштеріне жауаптар дайындау мерзімдерін;</w:t>
      </w:r>
    </w:p>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банктің құрылымдық бөлімшелерінің өзара іс-әрекеттесудің ішкі тәртібін;</w:t>
      </w:r>
    </w:p>
    <w:p>
      <w:pPr>
        <w:spacing w:after="0"/>
        <w:ind w:left="0"/>
        <w:jc w:val="both"/>
      </w:pPr>
      <w:r>
        <w:rPr>
          <w:rFonts w:ascii="Times New Roman"/>
          <w:b w:val="false"/>
          <w:i w:val="false"/>
          <w:color w:val="000000"/>
          <w:sz w:val="28"/>
        </w:rPr>
        <w:t>
      банк клиенттерінен келіп түскен өтініштердің жіктеуішін жүргізудің ішкі тәртібі мен рәсімдері;</w:t>
      </w:r>
    </w:p>
    <w:p>
      <w:pPr>
        <w:spacing w:after="0"/>
        <w:ind w:left="0"/>
        <w:jc w:val="both"/>
      </w:pPr>
      <w:r>
        <w:rPr>
          <w:rFonts w:ascii="Times New Roman"/>
          <w:b w:val="false"/>
          <w:i w:val="false"/>
          <w:color w:val="000000"/>
          <w:sz w:val="28"/>
        </w:rPr>
        <w:t>
      12) Қазақстан Республикасының азаматтық заңнамасына сәйкес қаржы құралдары немесе қаржы активтері болып табылмайтын және кімге болмасын талап ету құқығы жоқ криптография және (немесе) компьютерлік есептеу құралдарын қолдана отырып, орталықтандырылмаған ақпараттық жүйеде жасалатын және ескерілетін шамалармен операцияларды қоса алғанда, жоғары тәуекелді операцияларды жүргізуден бас тарту, сондай-ақ өзіне тән тәуекел факторларын ескере отырып, клиентпен іскерлік қатынастарды бұзу рәсімін және (немесе) ішкі тәртібін әзірлеу.</w:t>
      </w:r>
    </w:p>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мыналарға жауапты:</w:t>
      </w:r>
    </w:p>
    <w:p>
      <w:pPr>
        <w:spacing w:after="0"/>
        <w:ind w:left="0"/>
        <w:jc w:val="both"/>
      </w:pPr>
      <w:r>
        <w:rPr>
          <w:rFonts w:ascii="Times New Roman"/>
          <w:b w:val="false"/>
          <w:i w:val="false"/>
          <w:color w:val="000000"/>
          <w:sz w:val="28"/>
        </w:rPr>
        <w:t>
      1)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стратегиясының жобасын әзірлеу,</w:t>
      </w:r>
    </w:p>
    <w:p>
      <w:pPr>
        <w:spacing w:after="0"/>
        <w:ind w:left="0"/>
        <w:jc w:val="both"/>
      </w:pPr>
      <w:r>
        <w:rPr>
          <w:rFonts w:ascii="Times New Roman"/>
          <w:b w:val="false"/>
          <w:i w:val="false"/>
          <w:color w:val="000000"/>
          <w:sz w:val="28"/>
        </w:rPr>
        <w:t>
      2) кейіннен Қазақстан Республикасының бейрезидент-банкінің тиісті басқару органының бекітуіне шығару үшін тиісті жылға арналған Қазақстан Республикасының бейрезидент-банкі филиалының бюджетінің жобасын әзірлеу;</w:t>
      </w:r>
    </w:p>
    <w:p>
      <w:pPr>
        <w:spacing w:after="0"/>
        <w:ind w:left="0"/>
        <w:jc w:val="both"/>
      </w:pPr>
      <w:r>
        <w:rPr>
          <w:rFonts w:ascii="Times New Roman"/>
          <w:b w:val="false"/>
          <w:i w:val="false"/>
          <w:color w:val="000000"/>
          <w:sz w:val="28"/>
        </w:rPr>
        <w:t>
      3)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рентабельділігін басқару саясатының жобасын әзірлеу;</w:t>
      </w:r>
    </w:p>
    <w:p>
      <w:pPr>
        <w:spacing w:after="0"/>
        <w:ind w:left="0"/>
        <w:jc w:val="both"/>
      </w:pPr>
      <w:r>
        <w:rPr>
          <w:rFonts w:ascii="Times New Roman"/>
          <w:b w:val="false"/>
          <w:i w:val="false"/>
          <w:color w:val="000000"/>
          <w:sz w:val="28"/>
        </w:rPr>
        <w:t>
      4) бекітілген және (немесе) оларға бекітілген қызмет учаскелері бойынша Қазақстан Республикасының бейрезидент-банкі филиалы қызметкерлеріне өзгерістер мен толықтырулар енгізілген күннен бастап 10 (он) жұмыс күні ішінде Қазақстан Республикасының бейрезидент-банкінің стратегиясын, саясаттарын және өзге де ішкі құжаттарын жеткізуді айқындайтын ішкі тәртіпті әзірлеу;</w:t>
      </w:r>
    </w:p>
    <w:p>
      <w:pPr>
        <w:spacing w:after="0"/>
        <w:ind w:left="0"/>
        <w:jc w:val="both"/>
      </w:pPr>
      <w:r>
        <w:rPr>
          <w:rFonts w:ascii="Times New Roman"/>
          <w:b w:val="false"/>
          <w:i w:val="false"/>
          <w:color w:val="000000"/>
          <w:sz w:val="28"/>
        </w:rPr>
        <w:t>
      5) кейіннен Қазақстан Республикасының бейрезидент-банкінің тиісті басқару органының бекітуі үшін Қазақстан Республикасының бейрезидент-банкі филиалының кадр саясатын әзірлеу.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ішкі тәртібін қоса алғанда, Қазақстан Республикасының бейрезидент-банкі филиалының қызметкерлеріне еңбекақы төлеудің ішкі тәртібін;</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қызметкерлері жұмысының тиімділігіне бағалау жүргізуді қамтамасыз етеді;</w:t>
      </w:r>
    </w:p>
    <w:p>
      <w:pPr>
        <w:spacing w:after="0"/>
        <w:ind w:left="0"/>
        <w:jc w:val="both"/>
      </w:pPr>
      <w:r>
        <w:rPr>
          <w:rFonts w:ascii="Times New Roman"/>
          <w:b w:val="false"/>
          <w:i w:val="false"/>
          <w:color w:val="000000"/>
          <w:sz w:val="28"/>
        </w:rPr>
        <w:t>
      6) кейіннен Қазақстан Республикасының бейрезидент-банкінің тиісті басқару органының бекітуіне шығару үшін тарифтік саясатты әзірлеу;</w:t>
      </w:r>
    </w:p>
    <w:p>
      <w:pPr>
        <w:spacing w:after="0"/>
        <w:ind w:left="0"/>
        <w:jc w:val="both"/>
      </w:pPr>
      <w:r>
        <w:rPr>
          <w:rFonts w:ascii="Times New Roman"/>
          <w:b w:val="false"/>
          <w:i w:val="false"/>
          <w:color w:val="000000"/>
          <w:sz w:val="28"/>
        </w:rPr>
        <w:t>
      7) бұдан былай тәуекелдерді басқару жөніндегі комитеттің қарауына және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кредиттік саясатын әзірлеу;</w:t>
      </w:r>
    </w:p>
    <w:p>
      <w:pPr>
        <w:spacing w:after="0"/>
        <w:ind w:left="0"/>
        <w:jc w:val="both"/>
      </w:pPr>
      <w:r>
        <w:rPr>
          <w:rFonts w:ascii="Times New Roman"/>
          <w:b w:val="false"/>
          <w:i w:val="false"/>
          <w:color w:val="000000"/>
          <w:sz w:val="28"/>
        </w:rPr>
        <w:t>
      8) Қазақстан Республикасының бейрезидент-банкі филиалы қызметінің үздіксіздігін қамтамасыз ету және (немесе) оны қалпына келтіру бойынша жоспарды (жоспарларды) бекіту;</w:t>
      </w:r>
    </w:p>
    <w:p>
      <w:pPr>
        <w:spacing w:after="0"/>
        <w:ind w:left="0"/>
        <w:jc w:val="both"/>
      </w:pPr>
      <w:r>
        <w:rPr>
          <w:rFonts w:ascii="Times New Roman"/>
          <w:b w:val="false"/>
          <w:i w:val="false"/>
          <w:color w:val="000000"/>
          <w:sz w:val="28"/>
        </w:rPr>
        <w:t>
      9) Қазақстан Республикасының бейрезидент-банкі филиалы қызметтерін ұсыну процесінде пайда болатын клиенттердің өтініштерін қараудың ішкі тәртібін әзірлеу. Клиенттердің өтініштерін қараудың ішкі тәртібі Қазақстан Республикасының банктік заңнамасының талаптарын ескереді және мыналарды:</w:t>
      </w:r>
    </w:p>
    <w:p>
      <w:pPr>
        <w:spacing w:after="0"/>
        <w:ind w:left="0"/>
        <w:jc w:val="both"/>
      </w:pPr>
      <w:r>
        <w:rPr>
          <w:rFonts w:ascii="Times New Roman"/>
          <w:b w:val="false"/>
          <w:i w:val="false"/>
          <w:color w:val="000000"/>
          <w:sz w:val="28"/>
        </w:rPr>
        <w:t>
      Қазақстан Республикасының бейрезидент-банкі филиалына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өтініштері бойынша іс қағаздарын жүргізуге жауапты Қазақстан Республикасының бейрезидент-банкі филиалының құрылымдық бөлімшесін;</w:t>
      </w:r>
    </w:p>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өтініштерін уақытында өңдеу мерзімдерін және клиенттердің өтініштеріне жауаптар дайындау мерзімдерін;</w:t>
      </w:r>
    </w:p>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Қазақстан Республикасының бейрезидент-банкі филиалының құрылымдық бөлімшелерінің өзара әрекет етуінің ішкі тәртібін;</w:t>
      </w:r>
    </w:p>
    <w:p>
      <w:pPr>
        <w:spacing w:after="0"/>
        <w:ind w:left="0"/>
        <w:jc w:val="both"/>
      </w:pPr>
      <w:r>
        <w:rPr>
          <w:rFonts w:ascii="Times New Roman"/>
          <w:b w:val="false"/>
          <w:i w:val="false"/>
          <w:color w:val="000000"/>
          <w:sz w:val="28"/>
        </w:rPr>
        <w:t>
      Қазақстан Республикасының бейрезидент-банкі филиалы клиенттерінің келіп түскен өтініштерінің жіктеуішін жүргізудің ішкі тәртібі мен рәсімдері;</w:t>
      </w:r>
    </w:p>
    <w:p>
      <w:pPr>
        <w:spacing w:after="0"/>
        <w:ind w:left="0"/>
        <w:jc w:val="both"/>
      </w:pPr>
      <w:r>
        <w:rPr>
          <w:rFonts w:ascii="Times New Roman"/>
          <w:b w:val="false"/>
          <w:i w:val="false"/>
          <w:color w:val="000000"/>
          <w:sz w:val="28"/>
        </w:rPr>
        <w:t>
      10) Қазақстан Республикасының азаматтық заңнамасына сәйкес қаржы құралдары немесе қаржы активтері болып табылмайтын және кімге болмасын талап ету құқығы жоқ криптография және (немесе) компьютерлік есептеулер құралдарын қолданумен орталықтандырылмаған ақпараттық жүйеде құрылатын және ескерілетін шаралармен операцияларды қоса алғанда, тәуекелі жоғары операциялар өткізуден бас тарту рәсімін және (немесе) ішкі тәртібін әзірлеуді айқындайды, сондай-ақ клиентпен іскерлік қарым қатынасты бұзу орын алатын тәуекел факторлары ескеріліп әзірленеді.</w:t>
      </w:r>
    </w:p>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 таңдалған бизнес-модельге, қызмет ауқымына, операциялардың түрлері мен күрделілігіне, тәуекел-бейініне және Қазақстан Республикасының бейрезидент-банкінің тиісті басқару органы бекіткен ішкі құжаттарға сәйкес Қазақстан Республикасының бейрезидент-банкі филиалының ағымдағы қызметіне басшылықты жүзеге асырады және мыналарға жауапты:</w:t>
      </w:r>
    </w:p>
    <w:p>
      <w:pPr>
        <w:spacing w:after="0"/>
        <w:ind w:left="0"/>
        <w:jc w:val="both"/>
      </w:pPr>
      <w:r>
        <w:rPr>
          <w:rFonts w:ascii="Times New Roman"/>
          <w:b w:val="false"/>
          <w:i w:val="false"/>
          <w:color w:val="000000"/>
          <w:sz w:val="28"/>
        </w:rPr>
        <w:t>
      1) Қазақстан Республикасының бейрезидент-банкі филиалы стратегиясының орындалуын қамтамасыз ету, Қазақстан Республикасының бейрезидент-банкі бекіткен рәсімдерді, процестер мен саясаттарды сақтау;</w:t>
      </w:r>
    </w:p>
    <w:p>
      <w:pPr>
        <w:spacing w:after="0"/>
        <w:ind w:left="0"/>
        <w:jc w:val="both"/>
      </w:pPr>
      <w:r>
        <w:rPr>
          <w:rFonts w:ascii="Times New Roman"/>
          <w:b w:val="false"/>
          <w:i w:val="false"/>
          <w:color w:val="000000"/>
          <w:sz w:val="28"/>
        </w:rPr>
        <w:t>
      2) стратегияның орындалу мониторингін жүзеге асыру және Қазақстан Республикасының бейрезидент-банкі филиалы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талаптарына сәйкестігін бағалау;</w:t>
      </w:r>
    </w:p>
    <w:p>
      <w:pPr>
        <w:spacing w:after="0"/>
        <w:ind w:left="0"/>
        <w:jc w:val="both"/>
      </w:pPr>
      <w:r>
        <w:rPr>
          <w:rFonts w:ascii="Times New Roman"/>
          <w:b w:val="false"/>
          <w:i w:val="false"/>
          <w:color w:val="000000"/>
          <w:sz w:val="28"/>
        </w:rPr>
        <w:t>
      3) Қазақстан Республикасының бейрезидент-банкі филиалының және оның қызметкерлерінің Қазақстан Республикасының бейрезидент-банкі филиалының рентабельділігін басқару саясатын сақтау мониторингін жүзеге асыру;</w:t>
      </w:r>
    </w:p>
    <w:p>
      <w:pPr>
        <w:spacing w:after="0"/>
        <w:ind w:left="0"/>
        <w:jc w:val="both"/>
      </w:pPr>
      <w:r>
        <w:rPr>
          <w:rFonts w:ascii="Times New Roman"/>
          <w:b w:val="false"/>
          <w:i w:val="false"/>
          <w:color w:val="000000"/>
          <w:sz w:val="28"/>
        </w:rPr>
        <w:t>
      4) Қазақстан Республикасының бейрезидент-банкі филиалы кадр саясатының Қазақстан Республикасының бейрезидент-банкі филиалы стратегиясына, ұйымдық құрылымына, тәуекел-бейініне, қол жеткізілген нәтижелерге және Қазақстан Республикасының еңбек, банктік заңнама талаптарына сәйкестігіне мониторингті жүзеге асыру;</w:t>
      </w:r>
    </w:p>
    <w:p>
      <w:pPr>
        <w:spacing w:after="0"/>
        <w:ind w:left="0"/>
        <w:jc w:val="both"/>
      </w:pPr>
      <w:r>
        <w:rPr>
          <w:rFonts w:ascii="Times New Roman"/>
          <w:b w:val="false"/>
          <w:i w:val="false"/>
          <w:color w:val="000000"/>
          <w:sz w:val="28"/>
        </w:rPr>
        <w:t>
      5) Қазақстан Республикасының бейрезидент-банкі филиалы мен оның қызметкерлерінің тарифтік саясатты сақтау мониторингін жүзеге асыру;</w:t>
      </w:r>
    </w:p>
    <w:p>
      <w:pPr>
        <w:spacing w:after="0"/>
        <w:ind w:left="0"/>
        <w:jc w:val="both"/>
      </w:pPr>
      <w:r>
        <w:rPr>
          <w:rFonts w:ascii="Times New Roman"/>
          <w:b w:val="false"/>
          <w:i w:val="false"/>
          <w:color w:val="000000"/>
          <w:sz w:val="28"/>
        </w:rPr>
        <w:t>
      6) Қазақстан Республикасының бейрезидент-банкінің тиісті басқару органына Қазақстан Республикасының бейрезидент-банкінің ішкі құжаттарында және Қағидаларда белгіленген Қазақстан Республикасының бейрезидент-банкі филиалының басшы қызметкелерінің жұмыс сапасын бақылау және бағалау үшін қажетті ақпаратты ұсыну, оған мыналар:</w:t>
      </w:r>
    </w:p>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қызметкерлерінің Қазақстан Республикасының бейрезидент-банкі филиалы стратегиясында белгіленген мақсаттарға қол жеткізуі, оларға қол жеткізу үшін кедергі келтіретін себептер бар болса, көрсете отырып;</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Қазақстан Республикасының бейрезидент-банкінің тиісті басқару органы бекіткен стратегиялар мен саясатқа сәйкес келуі;</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нәтижелері және оның қаржылық жай-күйі, оның ішінде Қазақстан Республикасының бейрезидент-банкі филиалы кірістілігінің тұрақтылығы (құбылмалығы) туралы ақпарат;</w:t>
      </w:r>
    </w:p>
    <w:p>
      <w:pPr>
        <w:spacing w:after="0"/>
        <w:ind w:left="0"/>
        <w:jc w:val="both"/>
      </w:pPr>
      <w:r>
        <w:rPr>
          <w:rFonts w:ascii="Times New Roman"/>
          <w:b w:val="false"/>
          <w:i w:val="false"/>
          <w:color w:val="000000"/>
          <w:sz w:val="28"/>
        </w:rPr>
        <w:t>
      Қазақстан Республикасының бейрезидент-банкі филиалы қабылдайтын шешімдердің Қазақстан Республикасының бейрезидент-банкінің тиісті басқару органы бекіткен рәсімдерге, процестерге және саясатқа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 Қазақстан Республикасының бейрезидент-банкі филиалының басшы қызметкерлерінің дер кезінде, толық және сапалы жоюы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және рұқсатсыз орындалған операцияларды дер кезінде анықтау, активтердің сақталуын қамтамасыз ету бойынша қызметтегі кемшіліктер, Қазақстан Республикасының бейрезидент-банкі филиалының бухгалтерлік есебінің деректері бойынша есептілікті және реттеушілік есептілікті қалыптастыру кезіндегі қателер, Қазақстан Республикасының бейрезидент-банкі филиалының ішкі құжаттарындағы,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бұзушылықтар, оның ішінде Қазақстан Республикасының бейрезидент-банкі филиалымен ерекше қарым-қатынастағы адамдарға қатысты бөлігінде ішкі бақылаудың жай-күйі туралы ақпарат;</w:t>
      </w:r>
    </w:p>
    <w:p>
      <w:pPr>
        <w:spacing w:after="0"/>
        <w:ind w:left="0"/>
        <w:jc w:val="both"/>
      </w:pPr>
      <w:r>
        <w:rPr>
          <w:rFonts w:ascii="Times New Roman"/>
          <w:b w:val="false"/>
          <w:i w:val="false"/>
          <w:color w:val="000000"/>
          <w:sz w:val="28"/>
        </w:rPr>
        <w:t>
      7) Қазақстан Республикасының бейрезидент-банкі филиалының банктік қызметтерді ұсыну процесінде пайда болатын клиенттердің өтініштерін қараудың ішкі тәртібі талаптарын сақтауының мониторингін жүзеге асыру үшін жауапты болады.</w:t>
      </w:r>
    </w:p>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Қазақстан Республикасының бейрезидент-банкінің және Қазақстан Республикасының бейрезидент-банкі филиалының бекітілген ұйымдық құрылымы шеңберінде алқалы органдарға немесе Қазақстан Республикасының бейрезидент-банкі қызметкерлеріне, оның ішінде Қазақстан Республикасының бейрезидент-банкі филиалының қызметкерлеріне берілген міндеттерді тиісінше орындауға жауапты.</w:t>
      </w:r>
    </w:p>
    <w:p>
      <w:pPr>
        <w:spacing w:after="0"/>
        <w:ind w:left="0"/>
        <w:jc w:val="both"/>
      </w:pPr>
      <w:r>
        <w:rPr>
          <w:rFonts w:ascii="Times New Roman"/>
          <w:b w:val="false"/>
          <w:i w:val="false"/>
          <w:color w:val="000000"/>
          <w:sz w:val="28"/>
        </w:rPr>
        <w:t>
      Банктің басқармасы банктің бекітілген ұйымдық құрылымы шеңберінде банктің алқалы органдарына немесе қызметкерлеріне берілген міндеттердің тиісінше орындалуына жауапты.";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Қазақстан Республикасының азаматтық, салық, банктік заңнамасының, Қазақстан Республикасының бухгалтерлік есеп және қаржылық есептілік туралы, кредиттік бюролар және кредиттік тарихты қалыптастыру туралы, заңнамасының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 (бар болса).</w:t>
      </w:r>
    </w:p>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мөлшері 100 (жүз) миллиард теңгеден асатын банктің меншікті капиталының 0,1 (нөл бүтін оннан бір) пайызынан асатын немесе мөлшері 100 (жүз) миллиард теңгеден аспайтын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Активтерінің баланстық құны банктің меншікті капиталының 0,2 (нөл бүтін оннан екі)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(Стандарт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Салық декларациясының болуы (салық декларациясын тапсыру Қазақстан Республикасының салық заңнамасында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(оларды тапсыру Қазақстан Республикасының бухгалтерлік есеп және қаржылық есептілік туралы заңнамасында және (немесе) Қазақстан Республикасының салық заңнамасында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ХҚЕС бойынша құнсызданған активтерге жатады және провизиялар "gone concern" әдісі бойынша есептеледі (операциялық қызметтен түсетін нөлдік ақша ағындарына жол беру);</w:t>
      </w:r>
    </w:p>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 тарихы);</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көздерінің болуы;</w:t>
      </w:r>
    </w:p>
    <w:p>
      <w:pPr>
        <w:spacing w:after="0"/>
        <w:ind w:left="0"/>
        <w:jc w:val="both"/>
      </w:pPr>
      <w:r>
        <w:rPr>
          <w:rFonts w:ascii="Times New Roman"/>
          <w:b w:val="false"/>
          <w:i w:val="false"/>
          <w:color w:val="000000"/>
          <w:sz w:val="28"/>
        </w:rPr>
        <w:t>
      болжамды бос ақша ағындары;</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мөлшері 100 (бір жүз) миллиард теңгеден асатын меншікті капиталының 0,1 (нөл бүтін оннан бір) пайызынан аспайтын немесе банктің мөлшері 100 (бір жүз) миллиард теңгеден аспайтын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p>
      <w:pPr>
        <w:spacing w:after="0"/>
        <w:ind w:left="0"/>
        <w:jc w:val="both"/>
      </w:pPr>
      <w:r>
        <w:rPr>
          <w:rFonts w:ascii="Times New Roman"/>
          <w:b w:val="false"/>
          <w:i w:val="false"/>
          <w:color w:val="000000"/>
          <w:sz w:val="28"/>
        </w:rPr>
        <w:t>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 алушының қаржылық қиындықтарына байланысты қарыздарды қайта құрылымдауға қатысты кредиттік шешімдер қабылдаудың ішкі тәртібі. Бұл ретте банк қарыз алушының қайта құрылымдау түріндегі қаржылық қиындықтарына байланысты банктік қарыз шартының талаптарын өзгертудің мынадай жағдайларын айқындайды:</w:t>
      </w:r>
    </w:p>
    <w:p>
      <w:pPr>
        <w:spacing w:after="0"/>
        <w:ind w:left="0"/>
        <w:jc w:val="both"/>
      </w:pPr>
      <w:r>
        <w:rPr>
          <w:rFonts w:ascii="Times New Roman"/>
          <w:b w:val="false"/>
          <w:i w:val="false"/>
          <w:color w:val="000000"/>
          <w:sz w:val="28"/>
        </w:rPr>
        <w:t>
      қарыз бойынша төлем кестесін өзгерту, оның ішінде негізгі борышты және (немесе) сыйақыны өтеу үшін қарыз бойынша төлемдер бойынша жеңілдікті кезең ұсыну не ұзарту;</w:t>
      </w:r>
    </w:p>
    <w:p>
      <w:pPr>
        <w:spacing w:after="0"/>
        <w:ind w:left="0"/>
        <w:jc w:val="both"/>
      </w:pPr>
      <w:r>
        <w:rPr>
          <w:rFonts w:ascii="Times New Roman"/>
          <w:b w:val="false"/>
          <w:i w:val="false"/>
          <w:color w:val="000000"/>
          <w:sz w:val="28"/>
        </w:rPr>
        <w:t>
      қарыз мерзімін әрі қарай ұзарту;</w:t>
      </w:r>
    </w:p>
    <w:p>
      <w:pPr>
        <w:spacing w:after="0"/>
        <w:ind w:left="0"/>
        <w:jc w:val="both"/>
      </w:pPr>
      <w:r>
        <w:rPr>
          <w:rFonts w:ascii="Times New Roman"/>
          <w:b w:val="false"/>
          <w:i w:val="false"/>
          <w:color w:val="000000"/>
          <w:sz w:val="28"/>
        </w:rPr>
        <w:t>
      қарыз бойынша бір немесе одан артық төлемді жиынтығында күнтізбелік 30 (отыз) күннен артық мерзімге кейінге қалдыру;</w:t>
      </w:r>
    </w:p>
    <w:p>
      <w:pPr>
        <w:spacing w:after="0"/>
        <w:ind w:left="0"/>
        <w:jc w:val="both"/>
      </w:pPr>
      <w:r>
        <w:rPr>
          <w:rFonts w:ascii="Times New Roman"/>
          <w:b w:val="false"/>
          <w:i w:val="false"/>
          <w:color w:val="000000"/>
          <w:sz w:val="28"/>
        </w:rPr>
        <w:t>
      қарыз бойынша негізгі борыштың және (немесе) сыйақының бөлігін кешіру;</w:t>
      </w:r>
    </w:p>
    <w:p>
      <w:pPr>
        <w:spacing w:after="0"/>
        <w:ind w:left="0"/>
        <w:jc w:val="both"/>
      </w:pPr>
      <w:r>
        <w:rPr>
          <w:rFonts w:ascii="Times New Roman"/>
          <w:b w:val="false"/>
          <w:i w:val="false"/>
          <w:color w:val="000000"/>
          <w:sz w:val="28"/>
        </w:rPr>
        <w:t>
      сыйақы бойынша жиынтығында күнтізбелік 30 (отыз) күннен артық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капиталдандырумен қарыз валютасын бір валютадан екінші валютаға өзгерту (айырбастау) және (немесе) шетел валютасындағы қарыздар бойынша айырбастау бағамын тіркеу;</w:t>
      </w:r>
    </w:p>
    <w:p>
      <w:pPr>
        <w:spacing w:after="0"/>
        <w:ind w:left="0"/>
        <w:jc w:val="both"/>
      </w:pPr>
      <w:r>
        <w:rPr>
          <w:rFonts w:ascii="Times New Roman"/>
          <w:b w:val="false"/>
          <w:i w:val="false"/>
          <w:color w:val="000000"/>
          <w:sz w:val="28"/>
        </w:rPr>
        <w:t>
      банктегі, оның ішінде басқа қаржы ұйымдарындағы қарыз бойынша мерзімі өткен берешекті төлеу үшін жаңа қарыз беру;</w:t>
      </w:r>
    </w:p>
    <w:p>
      <w:pPr>
        <w:spacing w:after="0"/>
        <w:ind w:left="0"/>
        <w:jc w:val="both"/>
      </w:pPr>
      <w:r>
        <w:rPr>
          <w:rFonts w:ascii="Times New Roman"/>
          <w:b w:val="false"/>
          <w:i w:val="false"/>
          <w:color w:val="000000"/>
          <w:sz w:val="28"/>
        </w:rPr>
        <w:t>
      қарыз бойынша жиынтығында күнтізбелік 30 (отыз) күннен артық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бойынша өзгермелі сыйақы мөлшерлемесімен негізгі көрсеткіш мөлшерінің өзгеруін қоспағанда, қарыз бойынша сыйақы мөлшерлемесін төмендету;</w:t>
      </w:r>
    </w:p>
    <w:p>
      <w:pPr>
        <w:spacing w:after="0"/>
        <w:ind w:left="0"/>
        <w:jc w:val="both"/>
      </w:pPr>
      <w:r>
        <w:rPr>
          <w:rFonts w:ascii="Times New Roman"/>
          <w:b w:val="false"/>
          <w:i w:val="false"/>
          <w:color w:val="000000"/>
          <w:sz w:val="28"/>
        </w:rPr>
        <w:t>
      қаржы ұйымына берілетін қарыз алушының кепілдік мүлігінің есебінен берешек сомасын өтеу нәтижесінде қарыз бойынша берешекті төмендету.</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қаржылық қиындық көріп отырған қарыз алушылар бойынша қарыздарды қайта құрылымдау туралы шешім қабылдайды.</w:t>
      </w:r>
    </w:p>
    <w:p>
      <w:pPr>
        <w:spacing w:after="0"/>
        <w:ind w:left="0"/>
        <w:jc w:val="both"/>
      </w:pPr>
      <w:r>
        <w:rPr>
          <w:rFonts w:ascii="Times New Roman"/>
          <w:b w:val="false"/>
          <w:i w:val="false"/>
          <w:color w:val="000000"/>
          <w:sz w:val="28"/>
        </w:rPr>
        <w:t>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қаржылық қиындық көріп отырған қарыз алушылардың және (немесе) бір-бірімен байланысқан қарыз алушылар тобының қарыздарына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p>
      <w:pPr>
        <w:spacing w:after="0"/>
        <w:ind w:left="0"/>
        <w:jc w:val="both"/>
      </w:pPr>
      <w:r>
        <w:rPr>
          <w:rFonts w:ascii="Times New Roman"/>
          <w:b w:val="false"/>
          <w:i w:val="false"/>
          <w:color w:val="000000"/>
          <w:sz w:val="28"/>
        </w:rPr>
        <w:t>
      тәсілді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p>
      <w:pPr>
        <w:spacing w:after="0"/>
        <w:ind w:left="0"/>
        <w:jc w:val="both"/>
      </w:pPr>
      <w:r>
        <w:rPr>
          <w:rFonts w:ascii="Times New Roman"/>
          <w:b w:val="false"/>
          <w:i w:val="false"/>
          <w:color w:val="000000"/>
          <w:sz w:val="28"/>
        </w:rPr>
        <w:t>
      кредиттеудің сол немесе өзге түріне тән тәуекелдің күрделілігі және дәрежесі;</w:t>
      </w:r>
    </w:p>
    <w:p>
      <w:pPr>
        <w:spacing w:after="0"/>
        <w:ind w:left="0"/>
        <w:jc w:val="both"/>
      </w:pPr>
      <w:r>
        <w:rPr>
          <w:rFonts w:ascii="Times New Roman"/>
          <w:b w:val="false"/>
          <w:i w:val="false"/>
          <w:color w:val="000000"/>
          <w:sz w:val="28"/>
        </w:rPr>
        <w:t>
      3) банк кредиттік қызметін оларға кредиттік тәуекел тән операцияларды жүргізуді реттейтін ішкі құжаттарға сәйкес жүзеге асырады, оларға мыналар кіреді, бірақ онымен шектелмейді:</w:t>
      </w:r>
    </w:p>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 ішкі тәртібі;</w:t>
      </w:r>
    </w:p>
    <w:p>
      <w:pPr>
        <w:spacing w:after="0"/>
        <w:ind w:left="0"/>
        <w:jc w:val="both"/>
      </w:pPr>
      <w:r>
        <w:rPr>
          <w:rFonts w:ascii="Times New Roman"/>
          <w:b w:val="false"/>
          <w:i w:val="false"/>
          <w:color w:val="000000"/>
          <w:sz w:val="28"/>
        </w:rPr>
        <w:t>
      оған сәйкес кредит берілетін рейтингтің мүмкін болатын ең төменгі деңгейін белгілеу (бар болса);</w:t>
      </w:r>
    </w:p>
    <w:p>
      <w:pPr>
        <w:spacing w:after="0"/>
        <w:ind w:left="0"/>
        <w:jc w:val="both"/>
      </w:pPr>
      <w:r>
        <w:rPr>
          <w:rFonts w:ascii="Times New Roman"/>
          <w:b w:val="false"/>
          <w:i w:val="false"/>
          <w:color w:val="000000"/>
          <w:sz w:val="28"/>
        </w:rPr>
        <w:t>
      кредиттік саясаттан, стандарттардан, процедуралардан, лимиттерден ауытқу мониторингін мақұлдау, бекіту және талдау ішкі тәртібі және процедуралары;</w:t>
      </w:r>
    </w:p>
    <w:p>
      <w:pPr>
        <w:spacing w:after="0"/>
        <w:ind w:left="0"/>
        <w:jc w:val="both"/>
      </w:pPr>
      <w:r>
        <w:rPr>
          <w:rFonts w:ascii="Times New Roman"/>
          <w:b w:val="false"/>
          <w:i w:val="false"/>
          <w:color w:val="000000"/>
          <w:sz w:val="28"/>
        </w:rPr>
        <w:t>
      кредиттеу лимиттерін және (немесе) қарыз алушыларды талдауды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кредиттеу лимиттері валюталар, салалар, қарыз алушылардың (контрагенттердің)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кредит беру туралы өтініштерді қарау, мақұлдау, беру (беруден бас тарту) туралы шешімдер қабылдау ішкі тәртібі, оның ішінде банкпен ерекше қатынастармен байланысты тұлғаларды кредиттеуге қатысты;</w:t>
      </w:r>
    </w:p>
    <w:p>
      <w:pPr>
        <w:spacing w:after="0"/>
        <w:ind w:left="0"/>
        <w:jc w:val="both"/>
      </w:pPr>
      <w:r>
        <w:rPr>
          <w:rFonts w:ascii="Times New Roman"/>
          <w:b w:val="false"/>
          <w:i w:val="false"/>
          <w:color w:val="000000"/>
          <w:sz w:val="28"/>
        </w:rPr>
        <w:t>
      кепілдік қамтамасыз етуге қатысты, мыналарды айқындайтын ішкі тәртіп:</w:t>
      </w:r>
    </w:p>
    <w:p>
      <w:pPr>
        <w:spacing w:after="0"/>
        <w:ind w:left="0"/>
        <w:jc w:val="both"/>
      </w:pPr>
      <w:r>
        <w:rPr>
          <w:rFonts w:ascii="Times New Roman"/>
          <w:b w:val="false"/>
          <w:i w:val="false"/>
          <w:color w:val="000000"/>
          <w:sz w:val="28"/>
        </w:rPr>
        <w:t>
      кепіл түрлері және олардың жарамдылық өлшемшарттары;</w:t>
      </w:r>
    </w:p>
    <w:p>
      <w:pPr>
        <w:spacing w:after="0"/>
        <w:ind w:left="0"/>
        <w:jc w:val="both"/>
      </w:pPr>
      <w:r>
        <w:rPr>
          <w:rFonts w:ascii="Times New Roman"/>
          <w:b w:val="false"/>
          <w:i w:val="false"/>
          <w:color w:val="000000"/>
          <w:sz w:val="28"/>
        </w:rPr>
        <w:t>
      кепілдің құрылымына қойылатын талаптар;</w:t>
      </w:r>
    </w:p>
    <w:p>
      <w:pPr>
        <w:spacing w:after="0"/>
        <w:ind w:left="0"/>
        <w:jc w:val="both"/>
      </w:pPr>
      <w:r>
        <w:rPr>
          <w:rFonts w:ascii="Times New Roman"/>
          <w:b w:val="false"/>
          <w:i w:val="false"/>
          <w:color w:val="000000"/>
          <w:sz w:val="28"/>
        </w:rPr>
        <w:t>
      кепіл түрлері бойынша лимиттер;</w:t>
      </w:r>
    </w:p>
    <w:p>
      <w:pPr>
        <w:spacing w:after="0"/>
        <w:ind w:left="0"/>
        <w:jc w:val="both"/>
      </w:pPr>
      <w:r>
        <w:rPr>
          <w:rFonts w:ascii="Times New Roman"/>
          <w:b w:val="false"/>
          <w:i w:val="false"/>
          <w:color w:val="000000"/>
          <w:sz w:val="28"/>
        </w:rPr>
        <w:t>
      қамтамасыз етудің жалпы құрылымындағы жоғары өтімді кепіл үлесі, қарыз сомасының кепіл құнына қатынасын сипаттайтын коэффициенті;</w:t>
      </w:r>
    </w:p>
    <w:p>
      <w:pPr>
        <w:spacing w:after="0"/>
        <w:ind w:left="0"/>
        <w:jc w:val="both"/>
      </w:pPr>
      <w:r>
        <w:rPr>
          <w:rFonts w:ascii="Times New Roman"/>
          <w:b w:val="false"/>
          <w:i w:val="false"/>
          <w:color w:val="000000"/>
          <w:sz w:val="28"/>
        </w:rPr>
        <w:t>
      кепілдердің заңды күшін қамтамасыз ететін рәсімдер;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іске асырудың шекті мерзімдерін қоса алғанда кепілдік қамтамасыз етуді іске асыру рәсімдері;</w:t>
      </w:r>
    </w:p>
    <w:p>
      <w:pPr>
        <w:spacing w:after="0"/>
        <w:ind w:left="0"/>
        <w:jc w:val="both"/>
      </w:pPr>
      <w:r>
        <w:rPr>
          <w:rFonts w:ascii="Times New Roman"/>
          <w:b w:val="false"/>
          <w:i w:val="false"/>
          <w:color w:val="000000"/>
          <w:sz w:val="28"/>
        </w:rPr>
        <w:t>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Қабылданған шешімдерді белгіленген ішкі тәртіпке сәйкестігі тұрғысынан бағалау Қағидалардың 11-тарауының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банк жүйесінде кепіл шартын тоқтатудың нақты күні;</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xml:space="preserve">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туралы мәліметтер (заңды немесе жеке тұлға, атауы, бірегей сәйкестендіруші);</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 қамтылады.</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p>
      <w:pPr>
        <w:spacing w:after="0"/>
        <w:ind w:left="0"/>
        <w:jc w:val="both"/>
      </w:pPr>
      <w:r>
        <w:rPr>
          <w:rFonts w:ascii="Times New Roman"/>
          <w:b w:val="false"/>
          <w:i w:val="false"/>
          <w:color w:val="000000"/>
          <w:sz w:val="28"/>
        </w:rPr>
        <w:t>
      6) Проблемалық активтерді басқару саясатының болуы.</w:t>
      </w:r>
    </w:p>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p>
      <w:pPr>
        <w:spacing w:after="0"/>
        <w:ind w:left="0"/>
        <w:jc w:val="both"/>
      </w:pPr>
      <w:r>
        <w:rPr>
          <w:rFonts w:ascii="Times New Roman"/>
          <w:b w:val="false"/>
          <w:i w:val="false"/>
          <w:color w:val="000000"/>
          <w:sz w:val="28"/>
        </w:rPr>
        <w:t>
      7) провизияларды қалыптастырудың сенімді әдістемесінің болуы.</w:t>
      </w:r>
    </w:p>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сауығуды ескере отырып және сауығуды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сауығу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Қазақстан Республикасының қолданыстағы заңнамасына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4 (төрт)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модельдерді әзірлеу кезінде жеткілікті ұзындықтың уақыт кезеңі пайдаланылғанына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осы топқа жеке тұлғаның жеке басын куәландыратын құжаттар, заңды тұлғаны құруға байланысты құжаттар (Банктер туралы заңның 8-1-бабының 3-тармағында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бейрезидент-банктердің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p>
      <w:pPr>
        <w:spacing w:after="0"/>
        <w:ind w:left="0"/>
        <w:jc w:val="both"/>
      </w:pPr>
      <w:r>
        <w:rPr>
          <w:rFonts w:ascii="Times New Roman"/>
          <w:b w:val="false"/>
          <w:i w:val="false"/>
          <w:color w:val="000000"/>
          <w:sz w:val="28"/>
        </w:rPr>
        <w:t>
      11) басқарушылық ақпарат жүйесінің болуы және жұмыс істеуі.</w:t>
      </w:r>
    </w:p>
    <w:p>
      <w:pPr>
        <w:spacing w:after="0"/>
        <w:ind w:left="0"/>
        <w:jc w:val="both"/>
      </w:pPr>
      <w:r>
        <w:rPr>
          <w:rFonts w:ascii="Times New Roman"/>
          <w:b w:val="false"/>
          <w:i w:val="false"/>
          <w:color w:val="000000"/>
          <w:sz w:val="28"/>
        </w:rPr>
        <w:t>
      Банк мына:</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 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2022 жылғы 1 қаңтардан 2022 жылғы 30 маусым аралығын қосқан кезеңде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шілдеден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xml:space="preserve">
2) қарыз валютасы –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2022 жылғы 30 маусым аралығын қосқан кезеңде – 50</w:t>
            </w:r>
          </w:p>
          <w:p>
            <w:pPr>
              <w:spacing w:after="20"/>
              <w:ind w:left="20"/>
              <w:jc w:val="both"/>
            </w:pPr>
            <w:r>
              <w:rPr>
                <w:rFonts w:ascii="Times New Roman"/>
                <w:b w:val="false"/>
                <w:i w:val="false"/>
                <w:color w:val="000000"/>
                <w:sz w:val="20"/>
              </w:rPr>
              <w:t>
2022 жылғы 1 шілдеден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p>
            <w:pPr>
              <w:spacing w:after="20"/>
              <w:ind w:left="20"/>
              <w:jc w:val="both"/>
            </w:pPr>
            <w:r>
              <w:rPr>
                <w:rFonts w:ascii="Times New Roman"/>
                <w:b w:val="false"/>
                <w:i w:val="false"/>
                <w:color w:val="000000"/>
                <w:sz w:val="20"/>
              </w:rPr>
              <w:t xml:space="preserve">
1) эмитенттің бір бағалы қағаздар шығарылымына инвестициялар көлемі жеке капиталдың 0,02 (нөл бүтін жүзден екі) пайызынан аспайды; </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III топқа енгізілген тәуекелді қоспағанда, оның ішінде тұтынушылық кредиттерге 2016 жылғы 1 қаңтарға дейін туындаған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топқа енгізілген тәуекелді қоспағанда, және тиісті валюталық түсімі жоқ және (немесе) валюталық тәуекелдері қарыз алушы тарапынан хеджирлеудің тиісті құралдарымен өтелмеген жеке тұлғаларға 2016 жылғы 1 қаңтардан бастап шетел валютасымен берілген қарыздар, оның ішінде тұтынушылық кредиттер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банктеріне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53, 57 және 58-жолдарында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біреуіне сәйкес келетін тұтынушылық кредиттер: 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болып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57-жолында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"BBB+"-тен "BB-"-ке дейінгі рейтингі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 ұйымдарына және тиісті рейтингтік бағасы жоқ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xml:space="preserve">
45) Шри-Ланка Демократиялық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 xml:space="preserve">кестесiне қосымша </w:t>
            </w:r>
          </w:p>
        </w:tc>
      </w:tr>
    </w:tbl>
    <w:bookmarkStart w:name="z38" w:id="12"/>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2"/>
    <w:bookmarkStart w:name="z39" w:id="13"/>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3"/>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Start w:name="z40" w:id="14"/>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акционерлік қоғамдарының даусыз және қайтарып алынбайтын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14"/>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41" w:id="15"/>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5"/>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42" w:id="16"/>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6"/>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43" w:id="17"/>
    <w:p>
      <w:pPr>
        <w:spacing w:after="0"/>
        <w:ind w:left="0"/>
        <w:jc w:val="both"/>
      </w:pPr>
      <w:r>
        <w:rPr>
          <w:rFonts w:ascii="Times New Roman"/>
          <w:b w:val="false"/>
          <w:i w:val="false"/>
          <w:color w:val="000000"/>
          <w:sz w:val="28"/>
        </w:rPr>
        <w:t>
      5. Қазақстан Республикасының мынадай:</w:t>
      </w:r>
    </w:p>
    <w:bookmarkEnd w:id="17"/>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p>
      <w:pPr>
        <w:spacing w:after="0"/>
        <w:ind w:left="0"/>
        <w:jc w:val="both"/>
      </w:pPr>
      <w:r>
        <w:rPr>
          <w:rFonts w:ascii="Times New Roman"/>
          <w:b w:val="false"/>
          <w:i w:val="false"/>
          <w:color w:val="000000"/>
          <w:sz w:val="28"/>
        </w:rPr>
        <w:t>
      2) офшорлық аймақ аумағында тіркелген заңды тұлғалардан тәуелсіз, жекелей алғанда жарғылық капиталдың 5 (бес) пайыздан астамын иеленуші немесе офшорлық аймақ аумағында тіркелген, бірақ офшорлық аймақтардың аумағында тіркелген заңды тұлғалар немесе олардың азаматтары не Экономикалық ынтымақтастық және даму ұйымы оффшорлық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p>
      <w:pPr>
        <w:spacing w:after="0"/>
        <w:ind w:left="0"/>
        <w:jc w:val="both"/>
      </w:pPr>
      <w:r>
        <w:rPr>
          <w:rFonts w:ascii="Times New Roman"/>
          <w:b w:val="false"/>
          <w:i w:val="false"/>
          <w:color w:val="000000"/>
          <w:sz w:val="28"/>
        </w:rPr>
        <w:t>
      тәуекелдің нөл дәрежесі бойынша мөлшерленеді.</w:t>
      </w:r>
    </w:p>
    <w:bookmarkStart w:name="z44" w:id="18"/>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8"/>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45" w:id="19"/>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19"/>
    <w:bookmarkStart w:name="z46" w:id="20"/>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20"/>
    <w:bookmarkStart w:name="z47" w:id="21"/>
    <w:p>
      <w:pPr>
        <w:spacing w:after="0"/>
        <w:ind w:left="0"/>
        <w:jc w:val="both"/>
      </w:pPr>
      <w:r>
        <w:rPr>
          <w:rFonts w:ascii="Times New Roman"/>
          <w:b w:val="false"/>
          <w:i w:val="false"/>
          <w:color w:val="000000"/>
          <w:sz w:val="28"/>
        </w:rPr>
        <w:t>
      9.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21"/>
    <w:bookmarkStart w:name="z48" w:id="22"/>
    <w:p>
      <w:pPr>
        <w:spacing w:after="0"/>
        <w:ind w:left="0"/>
        <w:jc w:val="both"/>
      </w:pPr>
      <w:r>
        <w:rPr>
          <w:rFonts w:ascii="Times New Roman"/>
          <w:b w:val="false"/>
          <w:i w:val="false"/>
          <w:color w:val="000000"/>
          <w:sz w:val="28"/>
        </w:rPr>
        <w:t>
      10.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сақталуы міндетті өзге де</w:t>
            </w:r>
            <w:r>
              <w:br/>
            </w:r>
            <w:r>
              <w:rPr>
                <w:rFonts w:ascii="Times New Roman"/>
                <w:b w:val="false"/>
                <w:i w:val="false"/>
                <w:color w:val="000000"/>
                <w:sz w:val="20"/>
              </w:rPr>
              <w:t>нормалары мен лимиттерінің</w:t>
            </w:r>
            <w:r>
              <w:br/>
            </w:r>
            <w:r>
              <w:rPr>
                <w:rFonts w:ascii="Times New Roman"/>
                <w:b w:val="false"/>
                <w:i w:val="false"/>
                <w:color w:val="000000"/>
                <w:sz w:val="20"/>
              </w:rPr>
              <w:t>нормативтік мәндері мен</w:t>
            </w:r>
            <w:r>
              <w:br/>
            </w:r>
            <w:r>
              <w:rPr>
                <w:rFonts w:ascii="Times New Roman"/>
                <w:b w:val="false"/>
                <w:i w:val="false"/>
                <w:color w:val="000000"/>
                <w:sz w:val="20"/>
              </w:rPr>
              <w:t>оларды 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5-қосымша</w:t>
            </w:r>
          </w:p>
        </w:tc>
      </w:tr>
    </w:tbl>
    <w:bookmarkStart w:name="z51" w:id="23"/>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"АА-"-дан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80 - 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2022 жылғы 1 қаңтардан 2022 жылғы 30 маусым аралығы кезеңінде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шілдеден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2022 жылғы 30 маусым аралығын қоса алғанда - 50</w:t>
            </w:r>
          </w:p>
          <w:p>
            <w:pPr>
              <w:spacing w:after="20"/>
              <w:ind w:left="20"/>
              <w:jc w:val="both"/>
            </w:pPr>
            <w:r>
              <w:rPr>
                <w:rFonts w:ascii="Times New Roman"/>
                <w:b w:val="false"/>
                <w:i w:val="false"/>
                <w:color w:val="000000"/>
                <w:sz w:val="20"/>
              </w:rPr>
              <w:t>
2022 жылғы 1 шілдеден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2021 жылғы 31 желтоқсан аралығын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xml:space="preserve">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тәуекелдер тобына енгізілген активтер бойынша есептелген сыйақы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xml:space="preserve">
45) Шри-Ланка Демократиялық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 мөлшерленген</w:t>
            </w:r>
            <w:r>
              <w:br/>
            </w:r>
            <w:r>
              <w:rPr>
                <w:rFonts w:ascii="Times New Roman"/>
                <w:b w:val="false"/>
                <w:i w:val="false"/>
                <w:color w:val="000000"/>
                <w:sz w:val="20"/>
              </w:rPr>
              <w:t>банк активтерiнiң кестесiне</w:t>
            </w:r>
            <w:r>
              <w:br/>
            </w:r>
            <w:r>
              <w:rPr>
                <w:rFonts w:ascii="Times New Roman"/>
                <w:b w:val="false"/>
                <w:i w:val="false"/>
                <w:color w:val="000000"/>
                <w:sz w:val="20"/>
              </w:rPr>
              <w:t>қосымша</w:t>
            </w:r>
          </w:p>
        </w:tc>
      </w:tr>
    </w:tbl>
    <w:bookmarkStart w:name="z53" w:id="24"/>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4"/>
    <w:bookmarkStart w:name="z54" w:id="25"/>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5"/>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55" w:id="26"/>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26"/>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56" w:id="27"/>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7"/>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57" w:id="28"/>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28"/>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58" w:id="29"/>
    <w:p>
      <w:pPr>
        <w:spacing w:after="0"/>
        <w:ind w:left="0"/>
        <w:jc w:val="both"/>
      </w:pPr>
      <w:r>
        <w:rPr>
          <w:rFonts w:ascii="Times New Roman"/>
          <w:b w:val="false"/>
          <w:i w:val="false"/>
          <w:color w:val="000000"/>
          <w:sz w:val="28"/>
        </w:rPr>
        <w:t>
      5. Түсіндірменің 1-тармағында көрсетілген, мынадай:</w:t>
      </w:r>
    </w:p>
    <w:bookmarkEnd w:id="29"/>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59" w:id="30"/>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0"/>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60" w:id="31"/>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1"/>
    <w:bookmarkStart w:name="z61" w:id="32"/>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2"/>
    <w:bookmarkStart w:name="z62" w:id="33"/>
    <w:p>
      <w:pPr>
        <w:spacing w:after="0"/>
        <w:ind w:left="0"/>
        <w:jc w:val="both"/>
      </w:pPr>
      <w:r>
        <w:rPr>
          <w:rFonts w:ascii="Times New Roman"/>
          <w:b w:val="false"/>
          <w:i w:val="false"/>
          <w:color w:val="000000"/>
          <w:sz w:val="28"/>
        </w:rPr>
        <w:t xml:space="preserve">
      9.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қаулысының </w:t>
      </w:r>
      <w:r>
        <w:rPr>
          <w:rFonts w:ascii="Times New Roman"/>
          <w:b w:val="false"/>
          <w:i w:val="false"/>
          <w:color w:val="000000"/>
          <w:sz w:val="28"/>
        </w:rPr>
        <w:t>19-тармағына</w:t>
      </w:r>
      <w:r>
        <w:rPr>
          <w:rFonts w:ascii="Times New Roman"/>
          <w:b w:val="false"/>
          <w:i w:val="false"/>
          <w:color w:val="000000"/>
          <w:sz w:val="28"/>
        </w:rPr>
        <w:t xml:space="preserve"> сәйкес жасалған оңалту жоспарын орындауды жүзеге асырса, екі есе азайтылады.</w:t>
      </w:r>
    </w:p>
    <w:bookmarkEnd w:id="33"/>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63" w:id="34"/>
    <w:p>
      <w:pPr>
        <w:spacing w:after="0"/>
        <w:ind w:left="0"/>
        <w:jc w:val="both"/>
      </w:pPr>
      <w:r>
        <w:rPr>
          <w:rFonts w:ascii="Times New Roman"/>
          <w:b w:val="false"/>
          <w:i w:val="false"/>
          <w:color w:val="000000"/>
          <w:sz w:val="28"/>
        </w:rPr>
        <w:t>
      10.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