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f096" w14:textId="49cf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23 желтоқсандағы № 437/НҚ бұйрығы. Қазақстан Республикасының Әділет министрлігінде 2022 жылғы 5 қаңтарда № 26345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 сондай-ақ ғарыш кеңістігінде ғарыш жүйелерін құру және пайдалану (қолдану) қағидаларын бекіту туралы" Қазақстан Республикасы Инвестициялар және даму министрінің міндетін атқарушының 2015 жылғы 29 сәуірдегі № 525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12090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сондай-ақ ғарыш кеңістігінде ғарыш жүйелерін құру және пайдалану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"1. Осы Қазақстан Республикасының аумағында, сондай-ақ ғарыш кеңістігінде ғарыш жүйелерін құру және пайдалану (қолдану) қағидалары (бұдан әрі – Қағидалар) "Ғарыш қызметі туралы" Қазақстан Республикасының Заңынының (бұдан әрі – Заң) </w:t>
      </w:r>
      <w:r>
        <w:rPr>
          <w:rFonts w:ascii="Times New Roman"/>
          <w:b w:val="false"/>
          <w:i w:val="false"/>
          <w:color w:val="000000"/>
          <w:sz w:val="28"/>
        </w:rPr>
        <w:t>9-бабы</w:t>
      </w:r>
      <w:r>
        <w:rPr>
          <w:rFonts w:ascii="Times New Roman"/>
          <w:b w:val="false"/>
          <w:i w:val="false"/>
          <w:color w:val="000000"/>
          <w:sz w:val="28"/>
        </w:rPr>
        <w:t xml:space="preserve"> 1-тармағының 23) тармақшасына сәйкес әзірленді және Қазақстан Республикасының аумағында, сондай-ақ ғарыш кеңістігінде ғарыш жүйелерін құру және пайдалану (қолдану)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"3. Ғарыш жүйелерін құруға және пайдалануға (қолдануға) қатысатын ұйымдар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(бұдан әрі – Экологиялық кодекс),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Денсаулық сақтау туралы кодекс), Заңына және Қазақстан Республикасының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Заңдарына сәйкес жүзеге асырады.</w:t>
      </w:r>
    </w:p>
    <w:bookmarkStart w:name="z5" w:id="1"/>
    <w:p>
      <w:pPr>
        <w:spacing w:after="0"/>
        <w:ind w:left="0"/>
        <w:jc w:val="both"/>
      </w:pPr>
      <w:r>
        <w:rPr>
          <w:rFonts w:ascii="Times New Roman"/>
          <w:b w:val="false"/>
          <w:i w:val="false"/>
          <w:color w:val="000000"/>
          <w:sz w:val="28"/>
        </w:rPr>
        <w:t>
      4. Әскери (қосарлы) мақсаттағы ғарыш жүйелерін құру және пайдалану (қолдану) процесін ұйымдастыру "Қазақстан Республикасының қорғанысы және Қарулы Күштері туралы" Қазақстан Республикасының Заңына және Заңға сәйкес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"9. Ғылыми зерттеулер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Заңның 14-бабына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"15. Құрылыс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"31. Бюджеттік бағдарламаның әкімшісі Қазақстан Республикасының Бюджет кодексіне сәйкес жобаның орындалуын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"34. Ғарыш жүйелерін қауіпсіз пайдалануды қамтамасыз ету үшін </w:t>
      </w:r>
      <w:r>
        <w:rPr>
          <w:rFonts w:ascii="Times New Roman"/>
          <w:b w:val="false"/>
          <w:i w:val="false"/>
          <w:color w:val="000000"/>
          <w:sz w:val="28"/>
        </w:rPr>
        <w:t>Экологиялық кодекстің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кодексінің</w:t>
      </w:r>
      <w:r>
        <w:rPr>
          <w:rFonts w:ascii="Times New Roman"/>
          <w:b w:val="false"/>
          <w:i w:val="false"/>
          <w:color w:val="000000"/>
          <w:sz w:val="28"/>
        </w:rPr>
        <w:t xml:space="preserve">, </w:t>
      </w:r>
      <w:r>
        <w:rPr>
          <w:rFonts w:ascii="Times New Roman"/>
          <w:b w:val="false"/>
          <w:i w:val="false"/>
          <w:color w:val="000000"/>
          <w:sz w:val="28"/>
        </w:rPr>
        <w:t>Денсаулық сақтау туралы кодекстің</w:t>
      </w:r>
      <w:r>
        <w:rPr>
          <w:rFonts w:ascii="Times New Roman"/>
          <w:b w:val="false"/>
          <w:i w:val="false"/>
          <w:color w:val="000000"/>
          <w:sz w:val="28"/>
        </w:rPr>
        <w:t xml:space="preserve"> талаптарын басшылыққа алу қажет.".</w:t>
      </w:r>
    </w:p>
    <w:bookmarkStart w:name="z10"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13"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5"/>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