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6644e" w14:textId="bd664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2021 жылғы 21 желтоқсандағы № 791 бұйрығы. Қазақстан Республикасының Әділет министрлігінде 2021 жылғы 27 желтоқсанда № 26127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Қазақстан Республикасы Ішкі істер министрінің кейбір бұйрықтарына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1) "Қылмыстық-атқару жүйесі мекемелерінің ішкі тәртіптеме қағидаларын бекіту туралы" Қазақстан Республикасы Ішкі істер министрінің 2014 жылғы 17 қарашадағы № 819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9984 болып тіркелген):</w:t>
      </w:r>
    </w:p>
    <w:bookmarkEnd w:id="2"/>
    <w:bookmarkStart w:name="z4" w:id="3"/>
    <w:p>
      <w:pPr>
        <w:spacing w:after="0"/>
        <w:ind w:left="0"/>
        <w:jc w:val="both"/>
      </w:pPr>
      <w:r>
        <w:rPr>
          <w:rFonts w:ascii="Times New Roman"/>
          <w:b w:val="false"/>
          <w:i w:val="false"/>
          <w:color w:val="000000"/>
          <w:sz w:val="28"/>
        </w:rPr>
        <w:t xml:space="preserve">
      көрсетілген бұйрықпен бекітілген Қылмыстық-атқару жүйесі мекемелерінің ішкі тәртіптеме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xml:space="preserve">
      "8. Карантин бөлімшесінде болған уақытта сотталғандарға ҚАК және осы Қағидаларға сәйкес белгіленген жаза өтеу тәртібі туралы және шарттары, өздерінің құқықтары және міндеттері туралы жазбаша түрде қол қойғыза отырып, ақпарат ұсынады, жазаны өтеу тәртібін бұзғаны үшін жауапкершілік туралы ескертіледі. Оларға мекемеде қадағалаудың, бақылаудың және күзеттің техникалық құралдарын, "Құқық қорғау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дене күшін, арнайы құралдарды және қаруды қолдану, ал сотталғандардың топтық бағынбаушылығы және жаппай тәртіпсіздігі жағдайында мекемеде ерекше жағдайлар режимін енгізу туралы түсіндіріледі.</w:t>
      </w:r>
    </w:p>
    <w:bookmarkEnd w:id="4"/>
    <w:p>
      <w:pPr>
        <w:spacing w:after="0"/>
        <w:ind w:left="0"/>
        <w:jc w:val="both"/>
      </w:pPr>
      <w:r>
        <w:rPr>
          <w:rFonts w:ascii="Times New Roman"/>
          <w:b w:val="false"/>
          <w:i w:val="false"/>
          <w:color w:val="000000"/>
          <w:sz w:val="28"/>
        </w:rPr>
        <w:t>
      Сотталғандардың жазаны өтеу тәртібін бұзуының алдын алу және жолын кесу, мекеме әкімшілігі тарапынан азаптауларға және өзге де құқыққа қарсы әрекеттерге жол бермеу мақсатында бейнекамералар дәретханаларды, қол жуатын және себезгі бөлмелерін, моншаларды және ұзақ мерзімді кездесу бөлмелерінің жатын үй-жайларын қоспағанда, комиссия айқындайтын орындарда орнатылады. Бұл ретте сотталғандарды сыртқы дене тексеруі жүзеге асырылатын үй-жайлар шымылдықтармен жабдықталады.</w:t>
      </w:r>
    </w:p>
    <w:p>
      <w:pPr>
        <w:spacing w:after="0"/>
        <w:ind w:left="0"/>
        <w:jc w:val="both"/>
      </w:pPr>
      <w:r>
        <w:rPr>
          <w:rFonts w:ascii="Times New Roman"/>
          <w:b w:val="false"/>
          <w:i w:val="false"/>
          <w:color w:val="000000"/>
          <w:sz w:val="28"/>
        </w:rPr>
        <w:t>
      Әйелдерді ұстауға арналған мекемелер мен үй-жайларда бейнебақылау операторлары әйел жынысты қызметкерлерден тағайындалады.</w:t>
      </w:r>
    </w:p>
    <w:p>
      <w:pPr>
        <w:spacing w:after="0"/>
        <w:ind w:left="0"/>
        <w:jc w:val="both"/>
      </w:pPr>
      <w:r>
        <w:rPr>
          <w:rFonts w:ascii="Times New Roman"/>
          <w:b w:val="false"/>
          <w:i w:val="false"/>
          <w:color w:val="000000"/>
          <w:sz w:val="28"/>
        </w:rPr>
        <w:t>
      Бейне мұрағатты сақтау мерзімі кемінде 60 тәулікті құрайды.</w:t>
      </w:r>
    </w:p>
    <w:p>
      <w:pPr>
        <w:spacing w:after="0"/>
        <w:ind w:left="0"/>
        <w:jc w:val="both"/>
      </w:pPr>
      <w:r>
        <w:rPr>
          <w:rFonts w:ascii="Times New Roman"/>
          <w:b w:val="false"/>
          <w:i w:val="false"/>
          <w:color w:val="000000"/>
          <w:sz w:val="28"/>
        </w:rPr>
        <w:t xml:space="preserve">
      Бейнежазбалардың көшірмелерін беру қылмыстық-атқару жүйесінің жоғары тұрған органдарының, қылмыстық қудалау органдарының, соттың, прокуратураның, сондай-ақ Қылмыстық-процестік </w:t>
      </w:r>
      <w:r>
        <w:rPr>
          <w:rFonts w:ascii="Times New Roman"/>
          <w:b w:val="false"/>
          <w:i w:val="false"/>
          <w:color w:val="000000"/>
          <w:sz w:val="28"/>
        </w:rPr>
        <w:t>кодексте</w:t>
      </w:r>
      <w:r>
        <w:rPr>
          <w:rFonts w:ascii="Times New Roman"/>
          <w:b w:val="false"/>
          <w:i w:val="false"/>
          <w:color w:val="000000"/>
          <w:sz w:val="28"/>
        </w:rPr>
        <w:t xml:space="preserve"> көзделген тәртіпте адвокаттардың және жәбірленушілер өкілдерінің ресми сұрауы бойынша жүргізіледі.";</w:t>
      </w:r>
    </w:p>
    <w:bookmarkStart w:name="z7" w:id="5"/>
    <w:p>
      <w:pPr>
        <w:spacing w:after="0"/>
        <w:ind w:left="0"/>
        <w:jc w:val="both"/>
      </w:pPr>
      <w:r>
        <w:rPr>
          <w:rFonts w:ascii="Times New Roman"/>
          <w:b w:val="false"/>
          <w:i w:val="false"/>
          <w:color w:val="000000"/>
          <w:sz w:val="28"/>
        </w:rPr>
        <w:t xml:space="preserve">
      2) "Қылмыстық-атқару жүйесі тергеу изоляторларының ішкі тәртіптеме қағидаларын бекіту туралы" Қазақстан Республикасы Ішкі істер министрінің 2017 жылғы 26 шілдедегі № 505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15564 болып тіркелген):</w:t>
      </w:r>
    </w:p>
    <w:bookmarkEnd w:id="5"/>
    <w:bookmarkStart w:name="z8" w:id="6"/>
    <w:p>
      <w:pPr>
        <w:spacing w:after="0"/>
        <w:ind w:left="0"/>
        <w:jc w:val="both"/>
      </w:pPr>
      <w:r>
        <w:rPr>
          <w:rFonts w:ascii="Times New Roman"/>
          <w:b w:val="false"/>
          <w:i w:val="false"/>
          <w:color w:val="000000"/>
          <w:sz w:val="28"/>
        </w:rPr>
        <w:t xml:space="preserve">
      көрсетілген бұйрықпен бекітілген Қылмыстық-атқару жүйесі тергеу изоляторларының ішкі тәртіптеме </w:t>
      </w:r>
      <w:r>
        <w:rPr>
          <w:rFonts w:ascii="Times New Roman"/>
          <w:b w:val="false"/>
          <w:i w:val="false"/>
          <w:color w:val="000000"/>
          <w:sz w:val="28"/>
        </w:rPr>
        <w:t>қағидаларында</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0" w:id="7"/>
    <w:p>
      <w:pPr>
        <w:spacing w:after="0"/>
        <w:ind w:left="0"/>
        <w:jc w:val="both"/>
      </w:pPr>
      <w:r>
        <w:rPr>
          <w:rFonts w:ascii="Times New Roman"/>
          <w:b w:val="false"/>
          <w:i w:val="false"/>
          <w:color w:val="000000"/>
          <w:sz w:val="28"/>
        </w:rPr>
        <w:t xml:space="preserve">
      "5. Тергеу изоляторларында ұсталатын күдіктілер мен айыпталушы адамдардың тәртібін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сақтайды.</w:t>
      </w:r>
    </w:p>
    <w:bookmarkEnd w:id="7"/>
    <w:p>
      <w:pPr>
        <w:spacing w:after="0"/>
        <w:ind w:left="0"/>
        <w:jc w:val="both"/>
      </w:pPr>
      <w:r>
        <w:rPr>
          <w:rFonts w:ascii="Times New Roman"/>
          <w:b w:val="false"/>
          <w:i w:val="false"/>
          <w:color w:val="000000"/>
          <w:sz w:val="28"/>
        </w:rPr>
        <w:t>
      Күдіктілер мен айыпталушылардың мінез-құлық қағидаларын бұзуының, сотталғандардың жазаны өтеу тәртібін бұзуының алдын алу және жолын кесу, азаптауларға және өзге де құқыққа қарсы әрекеттерге жол бермеу мақсатында бейнекамералар дәретханаларды, қол жуатын және себезгі бөлмелерін, моншаларды және ұзақ мерзімді кездесу бөлмелерінің жатын үй-жайларын қоспағанда, комиссия айқындайтын орындарда орнатылады. Бұл ретте күдіктілерді, айыпталушыларды және сотталғандарды сыртқы дене тексеруі жүзеге асырылатын үй-жайлар шымылдықтармен жабдықталады.</w:t>
      </w:r>
    </w:p>
    <w:p>
      <w:pPr>
        <w:spacing w:after="0"/>
        <w:ind w:left="0"/>
        <w:jc w:val="both"/>
      </w:pPr>
      <w:r>
        <w:rPr>
          <w:rFonts w:ascii="Times New Roman"/>
          <w:b w:val="false"/>
          <w:i w:val="false"/>
          <w:color w:val="000000"/>
          <w:sz w:val="28"/>
        </w:rPr>
        <w:t>
      Әйелдерді ұстауға арналған үй-жайларда бейнебақылау операторлары әйел жынысты қызметкерлерден тағайындалады.</w:t>
      </w:r>
    </w:p>
    <w:p>
      <w:pPr>
        <w:spacing w:after="0"/>
        <w:ind w:left="0"/>
        <w:jc w:val="both"/>
      </w:pPr>
      <w:r>
        <w:rPr>
          <w:rFonts w:ascii="Times New Roman"/>
          <w:b w:val="false"/>
          <w:i w:val="false"/>
          <w:color w:val="000000"/>
          <w:sz w:val="28"/>
        </w:rPr>
        <w:t>
      Бейне мұрағатты сақтау мерзімі кемінде 60 тәулікті құрайды.</w:t>
      </w:r>
    </w:p>
    <w:p>
      <w:pPr>
        <w:spacing w:after="0"/>
        <w:ind w:left="0"/>
        <w:jc w:val="both"/>
      </w:pPr>
      <w:r>
        <w:rPr>
          <w:rFonts w:ascii="Times New Roman"/>
          <w:b w:val="false"/>
          <w:i w:val="false"/>
          <w:color w:val="000000"/>
          <w:sz w:val="28"/>
        </w:rPr>
        <w:t xml:space="preserve">
      Бейнежазбалардың көшірмелерін беру қылмыстық-атқару жүйесінің жоғары тұрған органдарының, қылмыстық қудалау органдарының, соттың, прокуратураның, сондай-ақ Қылмыстық-процестік </w:t>
      </w:r>
      <w:r>
        <w:rPr>
          <w:rFonts w:ascii="Times New Roman"/>
          <w:b w:val="false"/>
          <w:i w:val="false"/>
          <w:color w:val="000000"/>
          <w:sz w:val="28"/>
        </w:rPr>
        <w:t>кодексте</w:t>
      </w:r>
      <w:r>
        <w:rPr>
          <w:rFonts w:ascii="Times New Roman"/>
          <w:b w:val="false"/>
          <w:i w:val="false"/>
          <w:color w:val="000000"/>
          <w:sz w:val="28"/>
        </w:rPr>
        <w:t xml:space="preserve"> көзделген тәртіпте адвокаттардың және жәбірленушілерінің өкілдерінің ресми сұрауы бойынша жүргізіледі.".</w:t>
      </w:r>
    </w:p>
    <w:bookmarkStart w:name="z11" w:id="8"/>
    <w:p>
      <w:pPr>
        <w:spacing w:after="0"/>
        <w:ind w:left="0"/>
        <w:jc w:val="both"/>
      </w:pPr>
      <w:r>
        <w:rPr>
          <w:rFonts w:ascii="Times New Roman"/>
          <w:b w:val="false"/>
          <w:i w:val="false"/>
          <w:color w:val="000000"/>
          <w:sz w:val="28"/>
        </w:rPr>
        <w:t>
      2. Қазақстан Республикасы Ішкі істер министрлігінің Қылмыстық-атқару жүйесі комитеті Қазақстан Республикасының заңнамасында белгіленген тәртіпте:</w:t>
      </w:r>
    </w:p>
    <w:bookmarkEnd w:id="8"/>
    <w:bookmarkStart w:name="z12" w:id="9"/>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9"/>
    <w:bookmarkStart w:name="z13" w:id="10"/>
    <w:p>
      <w:pPr>
        <w:spacing w:after="0"/>
        <w:ind w:left="0"/>
        <w:jc w:val="both"/>
      </w:pPr>
      <w:r>
        <w:rPr>
          <w:rFonts w:ascii="Times New Roman"/>
          <w:b w:val="false"/>
          <w:i w:val="false"/>
          <w:color w:val="000000"/>
          <w:sz w:val="28"/>
        </w:rPr>
        <w:t>
      2) осы бұйрықты Қазақстан Республикасы Ішкі істер министрлігінің интернет-ресурсына орналастыруды;</w:t>
      </w:r>
    </w:p>
    <w:bookmarkEnd w:id="10"/>
    <w:bookmarkStart w:name="z14" w:id="11"/>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End w:id="11"/>
    <w:bookmarkStart w:name="z15" w:id="12"/>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12"/>
    <w:bookmarkStart w:name="z16" w:id="1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Ішкі істер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Бас прокуратурасы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