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53dd" w14:textId="1705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118 қаулысы. Қазақстан Республикасының Әділет министрлігінде 2021 жылғы 27 желтоқсанда № 26123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қолданысқы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Мына:</w:t>
      </w:r>
    </w:p>
    <w:p>
      <w:pPr>
        <w:spacing w:after="0"/>
        <w:ind w:left="0"/>
        <w:jc w:val="both"/>
      </w:pPr>
      <w:r>
        <w:rPr>
          <w:rFonts w:ascii="Times New Roman"/>
          <w:b w:val="false"/>
          <w:i w:val="false"/>
          <w:color w:val="000000"/>
          <w:sz w:val="28"/>
        </w:rPr>
        <w:t>
      1) оларға қатысты қолма-қол шетел валютасымен айырбастау операцияларына арналған лицензиясынан айыру туралы шешім қабылданған күнінен үш жыл өтпеген уәкілетті ұйымның құрылтайшылары, қатысушылары (құрылтайшыларының, қатысушыларының бірі) болып табылатын тұлғаларды;</w:t>
      </w:r>
    </w:p>
    <w:p>
      <w:pPr>
        <w:spacing w:after="0"/>
        <w:ind w:left="0"/>
        <w:jc w:val="both"/>
      </w:pPr>
      <w:r>
        <w:rPr>
          <w:rFonts w:ascii="Times New Roman"/>
          <w:b w:val="false"/>
          <w:i w:val="false"/>
          <w:color w:val="000000"/>
          <w:sz w:val="28"/>
        </w:rPr>
        <w:t>
      2) оларға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тұлғаларды;</w:t>
      </w:r>
    </w:p>
    <w:p>
      <w:pPr>
        <w:spacing w:after="0"/>
        <w:ind w:left="0"/>
        <w:jc w:val="both"/>
      </w:pPr>
      <w:r>
        <w:rPr>
          <w:rFonts w:ascii="Times New Roman"/>
          <w:b w:val="false"/>
          <w:i w:val="false"/>
          <w:color w:val="000000"/>
          <w:sz w:val="28"/>
        </w:rPr>
        <w:t>
      3)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 тұлғаларды;</w:t>
      </w:r>
    </w:p>
    <w:p>
      <w:pPr>
        <w:spacing w:after="0"/>
        <w:ind w:left="0"/>
        <w:jc w:val="both"/>
      </w:pPr>
      <w:r>
        <w:rPr>
          <w:rFonts w:ascii="Times New Roman"/>
          <w:b w:val="false"/>
          <w:i w:val="false"/>
          <w:color w:val="000000"/>
          <w:sz w:val="28"/>
        </w:rPr>
        <w:t>
      4) мынадай оффшорлық аймақтар ретінде сипатталатын шет мемлекеттердің бірінде және (немесе) шет мемлекеттер аумақтарының бөліктерінде тіркелген тұлғаларды:</w:t>
      </w:r>
    </w:p>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pPr>
        <w:spacing w:after="0"/>
        <w:ind w:left="0"/>
        <w:jc w:val="both"/>
      </w:pPr>
      <w:r>
        <w:rPr>
          <w:rFonts w:ascii="Times New Roman"/>
          <w:b w:val="false"/>
          <w:i w:val="false"/>
          <w:color w:val="000000"/>
          <w:sz w:val="28"/>
        </w:rPr>
        <w:t>
      Андорра Князьдігі;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 аумағының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әкімшілік ауданының аумақтары бөлігінде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Князьдігі;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бөлігінде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 аумағының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Федеративтік Республикасы;</w:t>
      </w:r>
    </w:p>
    <w:p>
      <w:pPr>
        <w:spacing w:after="0"/>
        <w:ind w:left="0"/>
        <w:jc w:val="both"/>
      </w:pPr>
      <w:r>
        <w:rPr>
          <w:rFonts w:ascii="Times New Roman"/>
          <w:b w:val="false"/>
          <w:i w:val="false"/>
          <w:color w:val="000000"/>
          <w:sz w:val="28"/>
        </w:rPr>
        <w:t>
      Нидерланды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Тәуелсіз Мемлекеті;</w:t>
      </w:r>
    </w:p>
    <w:p>
      <w:pPr>
        <w:spacing w:after="0"/>
        <w:ind w:left="0"/>
        <w:jc w:val="both"/>
      </w:pPr>
      <w:r>
        <w:rPr>
          <w:rFonts w:ascii="Times New Roman"/>
          <w:b w:val="false"/>
          <w:i w:val="false"/>
          <w:color w:val="000000"/>
          <w:sz w:val="28"/>
        </w:rPr>
        <w:t>
      Сейшел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(Француз Гвианасы мен Француз Полинезиясы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5) қаржы мониторингі жөніндегі уәкілетті орган КЖТҚҚ туралы заңның 4-бабы 4-тармағының екінші бөлігіне сәйкес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тұлғаларды;</w:t>
      </w:r>
    </w:p>
    <w:p>
      <w:pPr>
        <w:spacing w:after="0"/>
        <w:ind w:left="0"/>
        <w:jc w:val="both"/>
      </w:pPr>
      <w:r>
        <w:rPr>
          <w:rFonts w:ascii="Times New Roman"/>
          <w:b w:val="false"/>
          <w:i w:val="false"/>
          <w:color w:val="000000"/>
          <w:sz w:val="28"/>
        </w:rPr>
        <w:t>
      6) құрылтайшылары, қатысушылары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бірінде және (немесе) шет мемлекеттер аумақтарының бөліктерінде тіркелген заңды тұлғаларды, сондай-ақ құрылтайшылары, қатысушылары (құрылтайшыларының, қатысушыларының бірі) қаржы мониторингі жөніндегі уәкілетті орган КЖТҚҚ туралы заңның 4-бабы 4-тармағының екінші бөлігіне сәйкес жасайтын ақшаны жылыстатумен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тұлғалар болып табылатын заңды тұлғаларды;</w:t>
      </w:r>
    </w:p>
    <w:p>
      <w:pPr>
        <w:spacing w:after="0"/>
        <w:ind w:left="0"/>
        <w:jc w:val="both"/>
      </w:pPr>
      <w:r>
        <w:rPr>
          <w:rFonts w:ascii="Times New Roman"/>
          <w:b w:val="false"/>
          <w:i w:val="false"/>
          <w:color w:val="000000"/>
          <w:sz w:val="28"/>
        </w:rPr>
        <w:t>
      7) қолданыстағы лицензияны және лицензияға қолданыстағы қосымшаны (қолданыстағы қосымшаларды) ерікті түрде қайтару себебінен оған қатысты Ұлттық Банк бастаған тексеру аяқталмаған күнінен үш жыл өтпеген уәкілетті ұйымның құрылтайшылары, қатысушылары (құрылтайшыларының, қатысушыларының бірі) болған тұлғаларды қоспағанда, Қазақстан Республикасының резиденті және бейрезиденті жеке және заңды тұлғалар уәкілетті ұйымның құрылтайшылары, қатысушылары (құрылтайшыларының, қатысушыларының бірі)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Мына:</w:t>
      </w:r>
    </w:p>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2)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p>
    <w:p>
      <w:pPr>
        <w:spacing w:after="0"/>
        <w:ind w:left="0"/>
        <w:jc w:val="both"/>
      </w:pPr>
      <w:r>
        <w:rPr>
          <w:rFonts w:ascii="Times New Roman"/>
          <w:b w:val="false"/>
          <w:i w:val="false"/>
          <w:color w:val="000000"/>
          <w:sz w:val="28"/>
        </w:rPr>
        <w:t>
      3) оған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шешімі бар адам уәкілетті ұйымның (оның филиалының) басшысы болып тағайындалмайды.";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Айырбастау пунктінің (автоматтандырылған айырбастау пунктін қоспағанда) үй-жайына, жабдығына, қызметкерлеріне қойылатын талаптар:</w:t>
      </w:r>
    </w:p>
    <w:p>
      <w:pPr>
        <w:spacing w:after="0"/>
        <w:ind w:left="0"/>
        <w:jc w:val="both"/>
      </w:pPr>
      <w:r>
        <w:rPr>
          <w:rFonts w:ascii="Times New Roman"/>
          <w:b w:val="false"/>
          <w:i w:val="false"/>
          <w:color w:val="000000"/>
          <w:sz w:val="28"/>
        </w:rPr>
        <w:t>
      1) 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p>
    <w:p>
      <w:pPr>
        <w:spacing w:after="0"/>
        <w:ind w:left="0"/>
        <w:jc w:val="both"/>
      </w:pPr>
      <w:r>
        <w:rPr>
          <w:rFonts w:ascii="Times New Roman"/>
          <w:b w:val="false"/>
          <w:i w:val="false"/>
          <w:color w:val="000000"/>
          <w:sz w:val="28"/>
        </w:rPr>
        <w:t>
      2) 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ақпаратты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үшін кедергілердің болмауын қамтамасыз ететін орындарда орнатылады;</w:t>
      </w:r>
    </w:p>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p>
      <w:pPr>
        <w:spacing w:after="0"/>
        <w:ind w:left="0"/>
        <w:jc w:val="both"/>
      </w:pPr>
      <w:r>
        <w:rPr>
          <w:rFonts w:ascii="Times New Roman"/>
          <w:b w:val="false"/>
          <w:i w:val="false"/>
          <w:color w:val="000000"/>
          <w:sz w:val="28"/>
        </w:rPr>
        <w:t>
      4) қолма-қол шетел валютасымен жұмыс бойынша дайындықтан өткен не қолма-қол шетел валютасымен кемінде алты ай жұмыс тәжірибесі бар кассир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Айырбастау пункттерінің операциялық кассаларының үй-жайларында бөгде адамдардың болуына рұқсат етілмейді.</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заңды тұлғаның қызметіне жатпайтын ақша мен басқа заттар арнайы бөлінген бөлмеде немесе айырбастау пунктінің операциялық кассасының үй-жайынан тыс орналасқан шкафтарда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Айырбастау операцияларын жүргізу бағамы бойынша 500 000 (бес жүз мың) теңге баламасынан асатын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тіркеледі.</w:t>
      </w:r>
    </w:p>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аспайтын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Клиенттің заңды мекенжайын қоспағанда, клиенттің деректерін тізілімдер журналында тіркеу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КЖТҚҚ туралы заңның 13-бабында көзделген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тартылмайды.</w:t>
      </w:r>
    </w:p>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КЖТҚҚ туралы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аффинирленген құйма алтын болған кезде жеке тұлғаларға мұндай құймаларды сатып алу және (немесе) сату жөніндегі операцияларды жүргізуден бас тартылмайды.";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Уәкілетті ұйымның айырбастау пунктінде жүргізілетін аффинирленген құйма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жөніндегі операцияларды есепке алудың электрондық журналында (бұдан әрі - аффинирленген құйма алтынмен операцияларды есепке алу журналы) есепке алынады.</w:t>
      </w:r>
    </w:p>
    <w:p>
      <w:pPr>
        <w:spacing w:after="0"/>
        <w:ind w:left="0"/>
        <w:jc w:val="both"/>
      </w:pPr>
      <w:r>
        <w:rPr>
          <w:rFonts w:ascii="Times New Roman"/>
          <w:b w:val="false"/>
          <w:i w:val="false"/>
          <w:color w:val="000000"/>
          <w:sz w:val="28"/>
        </w:rPr>
        <w:t>
      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pPr>
        <w:spacing w:after="0"/>
        <w:ind w:left="0"/>
        <w:jc w:val="both"/>
      </w:pPr>
      <w:r>
        <w:rPr>
          <w:rFonts w:ascii="Times New Roman"/>
          <w:b w:val="false"/>
          <w:i w:val="false"/>
          <w:color w:val="000000"/>
          <w:sz w:val="28"/>
        </w:rPr>
        <w:t>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тіркеледі.</w:t>
      </w:r>
    </w:p>
    <w:p>
      <w:pPr>
        <w:spacing w:after="0"/>
        <w:ind w:left="0"/>
        <w:jc w:val="both"/>
      </w:pPr>
      <w:r>
        <w:rPr>
          <w:rFonts w:ascii="Times New Roman"/>
          <w:b w:val="false"/>
          <w:i w:val="false"/>
          <w:color w:val="000000"/>
          <w:sz w:val="28"/>
        </w:rPr>
        <w:t>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Клиенттің заңды мекенжайын қоспағанда, клиенттің деректерін аффинирленген құйма алтынмен операцияларды есепке алу журналында тіркеу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2" w:id="3"/>
    <w:p>
      <w:pPr>
        <w:spacing w:after="0"/>
        <w:ind w:left="0"/>
        <w:jc w:val="both"/>
      </w:pPr>
      <w:r>
        <w:rPr>
          <w:rFonts w:ascii="Times New Roman"/>
          <w:b w:val="false"/>
          <w:i w:val="false"/>
          <w:color w:val="000000"/>
          <w:sz w:val="28"/>
        </w:rPr>
        <w:t>
      2. Қолма-қол ақша айналысы департаменті (Ж.Т. Қажымұратов)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5"/>
    <w:bookmarkStart w:name="z15"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6" w:id="7"/>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7"/>
    <w:bookmarkStart w:name="z17" w:id="8"/>
    <w:p>
      <w:pPr>
        <w:spacing w:after="0"/>
        <w:ind w:left="0"/>
        <w:jc w:val="both"/>
      </w:pPr>
      <w:r>
        <w:rPr>
          <w:rFonts w:ascii="Times New Roman"/>
          <w:b w:val="false"/>
          <w:i w:val="false"/>
          <w:color w:val="000000"/>
          <w:sz w:val="28"/>
        </w:rPr>
        <w:t>
      4. Осы қаулы, мыналарды:</w:t>
      </w:r>
    </w:p>
    <w:bookmarkEnd w:id="8"/>
    <w:p>
      <w:pPr>
        <w:spacing w:after="0"/>
        <w:ind w:left="0"/>
        <w:jc w:val="both"/>
      </w:pP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енгізілетін осы қаулының 1-тармағының жетпіс бесінші, жетпіс алтыншы және жетпіс жетінші абзацтарын;</w:t>
      </w:r>
    </w:p>
    <w:p>
      <w:pPr>
        <w:spacing w:after="0"/>
        <w:ind w:left="0"/>
        <w:jc w:val="both"/>
      </w:pPr>
      <w:r>
        <w:rPr>
          <w:rFonts w:ascii="Times New Roman"/>
          <w:b w:val="false"/>
          <w:i w:val="false"/>
          <w:color w:val="000000"/>
          <w:sz w:val="28"/>
        </w:rPr>
        <w:t>
      осы қаулы алғашқы ресми жарияланған күнінен кейін күнтізбелік тоқсан күн өткен соң қолданысқа енгізілетін осы қаулының 1-тармағының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және бір жүзінші абзацтарын қоспағанда,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 xml:space="preserve">Ұлттық қауіпсіздік комитеті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118 Қаулыға 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 w:id="9"/>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Айырбастау пунктін (автоматтандырылған айырбастау пунктін) (қажеті көрсетілсін) мына</w:t>
      </w:r>
    </w:p>
    <w:p>
      <w:pPr>
        <w:spacing w:after="0"/>
        <w:ind w:left="0"/>
        <w:jc w:val="both"/>
      </w:pPr>
      <w:r>
        <w:rPr>
          <w:rFonts w:ascii="Times New Roman"/>
          <w:b w:val="false"/>
          <w:i w:val="false"/>
          <w:color w:val="000000"/>
          <w:sz w:val="28"/>
        </w:rPr>
        <w:t>
      мекенжай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атауы, үйінің</w:t>
      </w:r>
    </w:p>
    <w:p>
      <w:pPr>
        <w:spacing w:after="0"/>
        <w:ind w:left="0"/>
        <w:jc w:val="both"/>
      </w:pPr>
      <w:r>
        <w:rPr>
          <w:rFonts w:ascii="Times New Roman"/>
          <w:b w:val="false"/>
          <w:i w:val="false"/>
          <w:color w:val="000000"/>
          <w:sz w:val="28"/>
        </w:rPr>
        <w:t>
      (ғимаратының) (стационарлық үй-жайының) нөмірі, сондай-ақ қабаты, секторы, блогы және</w:t>
      </w:r>
    </w:p>
    <w:p>
      <w:pPr>
        <w:spacing w:after="0"/>
        <w:ind w:left="0"/>
        <w:jc w:val="both"/>
      </w:pPr>
      <w:r>
        <w:rPr>
          <w:rFonts w:ascii="Times New Roman"/>
          <w:b w:val="false"/>
          <w:i w:val="false"/>
          <w:color w:val="000000"/>
          <w:sz w:val="28"/>
        </w:rPr>
        <w:t>
      басқалары (ол бар болса) ашу үшін қолма-қол шетел валютасымен айырбастау</w:t>
      </w:r>
    </w:p>
    <w:p>
      <w:pPr>
        <w:spacing w:after="0"/>
        <w:ind w:left="0"/>
        <w:jc w:val="both"/>
      </w:pPr>
      <w:r>
        <w:rPr>
          <w:rFonts w:ascii="Times New Roman"/>
          <w:b w:val="false"/>
          <w:i w:val="false"/>
          <w:color w:val="000000"/>
          <w:sz w:val="28"/>
        </w:rPr>
        <w:t>
      операцияларына арналған лицензияны және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кедергілердің болмауын қамтамасыз ететін жерлерде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Теңгемен банктік шоты ___________________________________________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w:t>
      </w:r>
    </w:p>
    <w:p>
      <w:pPr>
        <w:spacing w:after="0"/>
        <w:ind w:left="0"/>
        <w:jc w:val="both"/>
      </w:pPr>
      <w:r>
        <w:rPr>
          <w:rFonts w:ascii="Times New Roman"/>
          <w:b w:val="false"/>
          <w:i w:val="false"/>
          <w:color w:val="000000"/>
          <w:sz w:val="28"/>
        </w:rPr>
        <w:t>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w:t>
      </w:r>
    </w:p>
    <w:p>
      <w:pPr>
        <w:spacing w:after="0"/>
        <w:ind w:left="0"/>
        <w:jc w:val="both"/>
      </w:pPr>
      <w:r>
        <w:rPr>
          <w:rFonts w:ascii="Times New Roman"/>
          <w:b w:val="false"/>
          <w:i w:val="false"/>
          <w:color w:val="000000"/>
          <w:sz w:val="28"/>
        </w:rPr>
        <w:t>
      Республикасының Ұлттық Банкі 2017 жылдан ерте емес шығарған "Өлшеуіш алтын</w:t>
      </w:r>
    </w:p>
    <w:p>
      <w:pPr>
        <w:spacing w:after="0"/>
        <w:ind w:left="0"/>
        <w:jc w:val="both"/>
      </w:pPr>
      <w:r>
        <w:rPr>
          <w:rFonts w:ascii="Times New Roman"/>
          <w:b w:val="false"/>
          <w:i w:val="false"/>
          <w:color w:val="000000"/>
          <w:sz w:val="28"/>
        </w:rPr>
        <w:t>
      құймалары. Техникалық талаптар" 2049 ҚР СТ Қазақстан Республикасының ұлттық</w:t>
      </w:r>
    </w:p>
    <w:p>
      <w:pPr>
        <w:spacing w:after="0"/>
        <w:ind w:left="0"/>
        <w:jc w:val="both"/>
      </w:pPr>
      <w:r>
        <w:rPr>
          <w:rFonts w:ascii="Times New Roman"/>
          <w:b w:val="false"/>
          <w:i w:val="false"/>
          <w:color w:val="000000"/>
          <w:sz w:val="28"/>
        </w:rPr>
        <w:t>
      стандартына сәйкес келетін сертификатталған өлшеуіш құймалардағы аффинирленген</w:t>
      </w:r>
    </w:p>
    <w:p>
      <w:pPr>
        <w:spacing w:after="0"/>
        <w:ind w:left="0"/>
        <w:jc w:val="both"/>
      </w:pPr>
      <w:r>
        <w:rPr>
          <w:rFonts w:ascii="Times New Roman"/>
          <w:b w:val="false"/>
          <w:i w:val="false"/>
          <w:color w:val="000000"/>
          <w:sz w:val="28"/>
        </w:rPr>
        <w:t>
      инвестициялық алтынды және Қазақстан Республикасының Ұлттық Банкі 2017 жылға</w:t>
      </w:r>
    </w:p>
    <w:p>
      <w:pPr>
        <w:spacing w:after="0"/>
        <w:ind w:left="0"/>
        <w:jc w:val="both"/>
      </w:pPr>
      <w:r>
        <w:rPr>
          <w:rFonts w:ascii="Times New Roman"/>
          <w:b w:val="false"/>
          <w:i w:val="false"/>
          <w:color w:val="000000"/>
          <w:sz w:val="28"/>
        </w:rPr>
        <w:t>
      дейін шығарған өлшеуіш құймалардағы өзге де аффинирленген инвестициялық</w:t>
      </w:r>
    </w:p>
    <w:p>
      <w:pPr>
        <w:spacing w:after="0"/>
        <w:ind w:left="0"/>
        <w:jc w:val="both"/>
      </w:pPr>
      <w:r>
        <w:rPr>
          <w:rFonts w:ascii="Times New Roman"/>
          <w:b w:val="false"/>
          <w:i w:val="false"/>
          <w:color w:val="000000"/>
          <w:sz w:val="28"/>
        </w:rPr>
        <w:t>
      алтынды сатып алу және (немесе) сату бойынша қызметті жүзеге асыру уақытының</w:t>
      </w:r>
    </w:p>
    <w:p>
      <w:pPr>
        <w:spacing w:after="0"/>
        <w:ind w:left="0"/>
        <w:jc w:val="both"/>
      </w:pPr>
      <w:r>
        <w:rPr>
          <w:rFonts w:ascii="Times New Roman"/>
          <w:b w:val="false"/>
          <w:i w:val="false"/>
          <w:color w:val="000000"/>
          <w:sz w:val="28"/>
        </w:rPr>
        <w:t>
      барлық кезеңі ішінде айырбастау пункті (автоматтандырылған айырбастау пункті)</w:t>
      </w:r>
    </w:p>
    <w:p>
      <w:pPr>
        <w:spacing w:after="0"/>
        <w:ind w:left="0"/>
        <w:jc w:val="both"/>
      </w:pPr>
      <w:r>
        <w:rPr>
          <w:rFonts w:ascii="Times New Roman"/>
          <w:b w:val="false"/>
          <w:i w:val="false"/>
          <w:color w:val="000000"/>
          <w:sz w:val="28"/>
        </w:rPr>
        <w:t>
      басқа уәкілетті ұйымның айырбастау пунктінің орналасқан орны болып табылатын</w:t>
      </w:r>
    </w:p>
    <w:p>
      <w:pPr>
        <w:spacing w:after="0"/>
        <w:ind w:left="0"/>
        <w:jc w:val="both"/>
      </w:pPr>
      <w:r>
        <w:rPr>
          <w:rFonts w:ascii="Times New Roman"/>
          <w:b w:val="false"/>
          <w:i w:val="false"/>
          <w:color w:val="000000"/>
          <w:sz w:val="28"/>
        </w:rPr>
        <w:t>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бар болса)</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аумақтық</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w:t>
            </w:r>
            <w:r>
              <w:br/>
            </w:r>
            <w:r>
              <w:rPr>
                <w:rFonts w:ascii="Times New Roman"/>
                <w:b w:val="false"/>
                <w:i w:val="false"/>
                <w:color w:val="000000"/>
                <w:sz w:val="20"/>
              </w:rPr>
              <w:t>(басшының тегі, аты және</w:t>
            </w:r>
            <w:r>
              <w:br/>
            </w:r>
            <w:r>
              <w:rPr>
                <w:rFonts w:ascii="Times New Roman"/>
                <w:b w:val="false"/>
                <w:i w:val="false"/>
                <w:color w:val="000000"/>
                <w:sz w:val="20"/>
              </w:rPr>
              <w:t>әкесінің аты (ол бар болса)</w:t>
            </w:r>
          </w:p>
        </w:tc>
      </w:tr>
    </w:tbl>
    <w:bookmarkStart w:name="z21" w:id="10"/>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10"/>
    <w:p>
      <w:pPr>
        <w:spacing w:after="0"/>
        <w:ind w:left="0"/>
        <w:jc w:val="both"/>
      </w:pPr>
      <w:r>
        <w:rPr>
          <w:rFonts w:ascii="Times New Roman"/>
          <w:b w:val="false"/>
          <w:i w:val="false"/>
          <w:color w:val="000000"/>
          <w:sz w:val="28"/>
        </w:rPr>
        <w:t>
      Лицензиат:________________________________________________________________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Лицензиаттың филиалы*:____________________________________________________</w:t>
      </w:r>
    </w:p>
    <w:p>
      <w:pPr>
        <w:spacing w:after="0"/>
        <w:ind w:left="0"/>
        <w:jc w:val="both"/>
      </w:pPr>
      <w:r>
        <w:rPr>
          <w:rFonts w:ascii="Times New Roman"/>
          <w:b w:val="false"/>
          <w:i w:val="false"/>
          <w:color w:val="000000"/>
          <w:sz w:val="28"/>
        </w:rPr>
        <w:t>
      (филиалдың атауы, филиалдың орналасқан жері, бизнес-сәйкестендіру нөмірі)</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w:t>
      </w:r>
    </w:p>
    <w:p>
      <w:pPr>
        <w:spacing w:after="0"/>
        <w:ind w:left="0"/>
        <w:jc w:val="both"/>
      </w:pPr>
      <w:r>
        <w:rPr>
          <w:rFonts w:ascii="Times New Roman"/>
          <w:b w:val="false"/>
          <w:i w:val="false"/>
          <w:color w:val="000000"/>
          <w:sz w:val="28"/>
        </w:rPr>
        <w:t>
      нөмірі мен күні: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_________________________________________________________мекенжайы ** </w:t>
      </w:r>
    </w:p>
    <w:p>
      <w:pPr>
        <w:spacing w:after="0"/>
        <w:ind w:left="0"/>
        <w:jc w:val="both"/>
      </w:pPr>
      <w:r>
        <w:rPr>
          <w:rFonts w:ascii="Times New Roman"/>
          <w:b w:val="false"/>
          <w:i w:val="false"/>
          <w:color w:val="000000"/>
          <w:sz w:val="28"/>
        </w:rPr>
        <w:t>
      бойынша орналасқан айырбастау пунктіне (автоматтандырылған айырбастау пункті)</w:t>
      </w:r>
    </w:p>
    <w:p>
      <w:pPr>
        <w:spacing w:after="0"/>
        <w:ind w:left="0"/>
        <w:jc w:val="both"/>
      </w:pPr>
      <w:r>
        <w:rPr>
          <w:rFonts w:ascii="Times New Roman"/>
          <w:b w:val="false"/>
          <w:i w:val="false"/>
          <w:color w:val="000000"/>
          <w:sz w:val="28"/>
        </w:rPr>
        <w:t>
      (қажеті көрсетілсін) қолма-қол шетел валютасымен айырбастау операцияларына</w:t>
      </w:r>
    </w:p>
    <w:p>
      <w:pPr>
        <w:spacing w:after="0"/>
        <w:ind w:left="0"/>
        <w:jc w:val="both"/>
      </w:pPr>
      <w:r>
        <w:rPr>
          <w:rFonts w:ascii="Times New Roman"/>
          <w:b w:val="false"/>
          <w:i w:val="false"/>
          <w:color w:val="000000"/>
          <w:sz w:val="28"/>
        </w:rPr>
        <w:t>
      арналған қолданыстағы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 архивінің резервтік көшірмесін жасауды және архивті жоюдан және редакциялаудан қорғауды қамтамасыз ететін техникалық құрылғыларда</w:t>
            </w:r>
          </w:p>
          <w:p>
            <w:pPr>
              <w:spacing w:after="20"/>
              <w:ind w:left="20"/>
              <w:jc w:val="both"/>
            </w:pPr>
            <w:r>
              <w:rPr>
                <w:rFonts w:ascii="Times New Roman"/>
                <w:b w:val="false"/>
                <w:i w:val="false"/>
                <w:color w:val="000000"/>
                <w:sz w:val="20"/>
              </w:rPr>
              <w:t>
күнтізбелік 90 (тоқсан)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кедергілердің болмауын қамтамасыз ететін жерлерде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Теңгемен банктік шоты _______________________________________________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left"/>
      </w:pPr>
      <w:r>
        <w:rPr>
          <w:rFonts w:ascii="Times New Roman"/>
          <w:b w:val="false"/>
          <w:i w:val="false"/>
          <w:color w:val="000000"/>
          <w:sz w:val="28"/>
        </w:rPr>
        <w:t>
      Осы арқылы мыналар:</w:t>
      </w:r>
      <w:r>
        <w:br/>
      </w:r>
      <w:r>
        <w:rPr>
          <w:rFonts w:ascii="Times New Roman"/>
          <w:b w:val="false"/>
          <w:i w:val="false"/>
          <w:color w:val="000000"/>
          <w:sz w:val="28"/>
        </w:rPr>
        <w:t>
      көрсетілген барлық деректер лицензияны және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 үшін ресми</w:t>
      </w:r>
      <w:r>
        <w:br/>
      </w:r>
      <w:r>
        <w:rPr>
          <w:rFonts w:ascii="Times New Roman"/>
          <w:b w:val="false"/>
          <w:i w:val="false"/>
          <w:color w:val="000000"/>
          <w:sz w:val="28"/>
        </w:rPr>
        <w:t>
      байланыс деректері болып табылатыны;</w:t>
      </w:r>
      <w:r>
        <w:br/>
      </w:r>
      <w:r>
        <w:rPr>
          <w:rFonts w:ascii="Times New Roman"/>
          <w:b w:val="false"/>
          <w:i w:val="false"/>
          <w:color w:val="000000"/>
          <w:sz w:val="28"/>
        </w:rPr>
        <w:t>
      қолма-қол шетел валютасымен айырбастау операцияларын жүзеге асыру, Қазақстан</w:t>
      </w:r>
      <w:r>
        <w:br/>
      </w:r>
      <w:r>
        <w:rPr>
          <w:rFonts w:ascii="Times New Roman"/>
          <w:b w:val="false"/>
          <w:i w:val="false"/>
          <w:color w:val="000000"/>
          <w:sz w:val="28"/>
        </w:rPr>
        <w:t>
      Республикасының Ұлттық Банкі 2017 жылдан ерте емес шығарған "Өлшеуіш алтын</w:t>
      </w:r>
      <w:r>
        <w:br/>
      </w:r>
      <w:r>
        <w:rPr>
          <w:rFonts w:ascii="Times New Roman"/>
          <w:b w:val="false"/>
          <w:i w:val="false"/>
          <w:color w:val="000000"/>
          <w:sz w:val="28"/>
        </w:rPr>
        <w:t>
      құймалары. Техникалық талаптар" 2049 ҚР СТ Қазақстан Республикасының ұлттық</w:t>
      </w:r>
      <w:r>
        <w:br/>
      </w:r>
      <w:r>
        <w:rPr>
          <w:rFonts w:ascii="Times New Roman"/>
          <w:b w:val="false"/>
          <w:i w:val="false"/>
          <w:color w:val="000000"/>
          <w:sz w:val="28"/>
        </w:rPr>
        <w:t>
      стандартына сәйкес келетін сертификатталған өлшеуіш құймалардағы аффинирленген</w:t>
      </w:r>
      <w:r>
        <w:br/>
      </w:r>
      <w:r>
        <w:rPr>
          <w:rFonts w:ascii="Times New Roman"/>
          <w:b w:val="false"/>
          <w:i w:val="false"/>
          <w:color w:val="000000"/>
          <w:sz w:val="28"/>
        </w:rPr>
        <w:t>
      инвестициялық алтынды және Қазақстан Республикасының Ұлттық Банкі 2017 жылға</w:t>
      </w:r>
      <w:r>
        <w:br/>
      </w:r>
      <w:r>
        <w:rPr>
          <w:rFonts w:ascii="Times New Roman"/>
          <w:b w:val="false"/>
          <w:i w:val="false"/>
          <w:color w:val="000000"/>
          <w:sz w:val="28"/>
        </w:rPr>
        <w:t>
      дейін шығарған өлшеуіш құймалардағы өзге де аффинирленген инвестициялық</w:t>
      </w:r>
      <w:r>
        <w:br/>
      </w:r>
      <w:r>
        <w:rPr>
          <w:rFonts w:ascii="Times New Roman"/>
          <w:b w:val="false"/>
          <w:i w:val="false"/>
          <w:color w:val="000000"/>
          <w:sz w:val="28"/>
        </w:rPr>
        <w:t>
      алтынды сатып алу және (немесе) сату бойынша қызметті жүзеге асыру уақытының</w:t>
      </w:r>
      <w:r>
        <w:br/>
      </w:r>
      <w:r>
        <w:rPr>
          <w:rFonts w:ascii="Times New Roman"/>
          <w:b w:val="false"/>
          <w:i w:val="false"/>
          <w:color w:val="000000"/>
          <w:sz w:val="28"/>
        </w:rPr>
        <w:t>
      барлық кезеңі ішінде айырбастау пункті (автоматтандырылған айырбастау пункті)</w:t>
      </w:r>
      <w:r>
        <w:br/>
      </w:r>
      <w:r>
        <w:rPr>
          <w:rFonts w:ascii="Times New Roman"/>
          <w:b w:val="false"/>
          <w:i w:val="false"/>
          <w:color w:val="000000"/>
          <w:sz w:val="28"/>
        </w:rPr>
        <w:t>
      басқа уәкілетті ұйымның айырбастау пунктінің орналасқан орны болып табылатын</w:t>
      </w:r>
      <w:r>
        <w:br/>
      </w:r>
      <w:r>
        <w:rPr>
          <w:rFonts w:ascii="Times New Roman"/>
          <w:b w:val="false"/>
          <w:i w:val="false"/>
          <w:color w:val="000000"/>
          <w:sz w:val="28"/>
        </w:rPr>
        <w:t>
      үй-жайда орналаспайтыны;</w:t>
      </w:r>
      <w:r>
        <w:br/>
      </w:r>
      <w:r>
        <w:rPr>
          <w:rFonts w:ascii="Times New Roman"/>
          <w:b w:val="false"/>
          <w:i w:val="false"/>
          <w:color w:val="000000"/>
          <w:sz w:val="28"/>
        </w:rPr>
        <w:t>
      барлық қоса берілетін құжаттар (мәліметтер) шындыққа сәйкес келетіні расталады.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 _________________________________ 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 Ескертпе: лицензиат орналасқан жердің өңірінен тыс қосымша айырбастау пунктін</w:t>
      </w:r>
    </w:p>
    <w:p>
      <w:pPr>
        <w:spacing w:after="0"/>
        <w:ind w:left="0"/>
        <w:jc w:val="both"/>
      </w:pPr>
      <w:r>
        <w:rPr>
          <w:rFonts w:ascii="Times New Roman"/>
          <w:b w:val="false"/>
          <w:i w:val="false"/>
          <w:color w:val="000000"/>
          <w:sz w:val="28"/>
        </w:rPr>
        <w:t>
      ашу кезінде көрсетіледі</w:t>
      </w:r>
    </w:p>
    <w:p>
      <w:pPr>
        <w:spacing w:after="0"/>
        <w:ind w:left="0"/>
        <w:jc w:val="both"/>
      </w:pPr>
      <w:r>
        <w:rPr>
          <w:rFonts w:ascii="Times New Roman"/>
          <w:b w:val="false"/>
          <w:i w:val="false"/>
          <w:color w:val="000000"/>
          <w:sz w:val="28"/>
        </w:rPr>
        <w:t>
      ** Ескертпе: айырбастау пунктінің үй-жайы орналасатын мекенжай, айырбастау пункті</w:t>
      </w:r>
    </w:p>
    <w:p>
      <w:pPr>
        <w:spacing w:after="0"/>
        <w:ind w:left="0"/>
        <w:jc w:val="both"/>
      </w:pPr>
      <w:r>
        <w:rPr>
          <w:rFonts w:ascii="Times New Roman"/>
          <w:b w:val="false"/>
          <w:i w:val="false"/>
          <w:color w:val="000000"/>
          <w:sz w:val="28"/>
        </w:rPr>
        <w:t>
      көпфункционалды үйлер мен ғимараттарда (оның ішінде іскерлік орталықтарда),</w:t>
      </w:r>
    </w:p>
    <w:p>
      <w:pPr>
        <w:spacing w:after="0"/>
        <w:ind w:left="0"/>
        <w:jc w:val="both"/>
      </w:pPr>
      <w:r>
        <w:rPr>
          <w:rFonts w:ascii="Times New Roman"/>
          <w:b w:val="false"/>
          <w:i w:val="false"/>
          <w:color w:val="000000"/>
          <w:sz w:val="28"/>
        </w:rPr>
        <w:t>
      теміржол вокзалдарының, казино ғимараттарында, халықаралық әуежайлардың</w:t>
      </w:r>
    </w:p>
    <w:p>
      <w:pPr>
        <w:spacing w:after="0"/>
        <w:ind w:left="0"/>
        <w:jc w:val="both"/>
      </w:pPr>
      <w:r>
        <w:rPr>
          <w:rFonts w:ascii="Times New Roman"/>
          <w:b w:val="false"/>
          <w:i w:val="false"/>
          <w:color w:val="000000"/>
          <w:sz w:val="28"/>
        </w:rPr>
        <w:t>
      аэровокзалдарында орналасқан жағдайда, айырбастау пунктінің орналасқан жерін</w:t>
      </w:r>
    </w:p>
    <w:p>
      <w:pPr>
        <w:spacing w:after="0"/>
        <w:ind w:left="0"/>
        <w:jc w:val="both"/>
      </w:pPr>
      <w:r>
        <w:rPr>
          <w:rFonts w:ascii="Times New Roman"/>
          <w:b w:val="false"/>
          <w:i w:val="false"/>
          <w:color w:val="000000"/>
          <w:sz w:val="28"/>
        </w:rPr>
        <w:t>
      нақтылайтын деректер (мысалы, қабаты, секторы, блогы)</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