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d442" w14:textId="c9ad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комиссиясы туралы үлгі ережені бекіту туралы" Қазақстан Республикасы Премьер-Министрінің орынбасары - Қазақстан Республикасы Ауыл шаруашылығы министрінің 2018 жылғы 27 тамыздағы № 359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6 желтоқсандағы № 360 бұйрығы. Қазақстан Республикасының Әділет министрлігінде 2021 жылғы 9 желтоқсанда № 25682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комиссиясы туралы үлгі ережені бекіту туралы" Қазақстан Республикасы Премьер-Министрінің орынбасары – Қазақстан Республикасы Ауыл шаруашылығы министрінің 2018 жылғы 27 тамыздағы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17400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Жер кодексінің 14-бабы 1-тармағының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Жер комиссиясы туралы үлгі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Жер комиссиясы туралы үлгі </w:t>
      </w:r>
      <w:r>
        <w:rPr>
          <w:rFonts w:ascii="Times New Roman"/>
          <w:b w:val="false"/>
          <w:i w:val="false"/>
          <w:color w:val="000000"/>
          <w:sz w:val="28"/>
        </w:rPr>
        <w:t>ереже</w:t>
      </w:r>
      <w:r>
        <w:rPr>
          <w:rFonts w:ascii="Times New Roman"/>
          <w:b w:val="false"/>
          <w:i w:val="false"/>
          <w:color w:val="000000"/>
          <w:sz w:val="28"/>
        </w:rPr>
        <w:t xml:space="preserve"> (бұдан әрі – Үлгі ереже) Қазақстан Республикасы Жер кодексінің (бұдан әрі – Кодекс) 14-бабы 1-тармағының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"16. Комиссия отырысы, егер оған оның құрамының жалпы санының кемінде үштен екісі қатысса, заңды деп есептеледі. Бұл ретте қатысатын қоғамдық кеңестер, агроөнеркәсіптік кешен саласындағы мемлекеттік емес ұйымдар және өзге де салалық мемлекеттік емес ұйымдар, Қазақстан Республикасының Ұлттық кәсіпкерлер палатасы, сондай-ақ жергілікті өзін-өзі басқару органдары өкілдерінің саны қатысып отырған жер комиссиясы мүшелерінің жалпы санының кемінде елу пайызын құрауы тиіс. Жер комиссиясының мүшелері оның отырыстарына ауысу құқығынсыз қатысады.</w:t>
      </w:r>
    </w:p>
    <w:bookmarkEnd w:id="5"/>
    <w:bookmarkStart w:name="z10" w:id="6"/>
    <w:p>
      <w:pPr>
        <w:spacing w:after="0"/>
        <w:ind w:left="0"/>
        <w:jc w:val="both"/>
      </w:pPr>
      <w:r>
        <w:rPr>
          <w:rFonts w:ascii="Times New Roman"/>
          <w:b w:val="false"/>
          <w:i w:val="false"/>
          <w:color w:val="000000"/>
          <w:sz w:val="28"/>
        </w:rPr>
        <w:t>
      Комиссия мүшесі, егер шешім қабылданған адам оның жұбайы (зайыбы), жақын туысы (ата-анасы, баласы, бала асырап алушы, асырап алынған баласы, ата-анасы бір және ата-анасы бөлек аға-інісі мен апа-сіңлісі (қарындасы), атасы, әжесі, немересі) немесе жекжаты (жұбайының (зайыбының) асырап алған баласы, ата-анасы бір және ата-анасы бөлек аға-інісі мен апа-сіңлісі (қарындасы), ата-анасы және баласы) болса, Комиссия отырысының күн тәртібіне енгізілген мәселені қарау кезінде өздігінен бас тартатынын мәлімдейді.</w:t>
      </w:r>
    </w:p>
    <w:bookmarkEnd w:id="6"/>
    <w:bookmarkStart w:name="z11" w:id="7"/>
    <w:p>
      <w:pPr>
        <w:spacing w:after="0"/>
        <w:ind w:left="0"/>
        <w:jc w:val="both"/>
      </w:pPr>
      <w:r>
        <w:rPr>
          <w:rFonts w:ascii="Times New Roman"/>
          <w:b w:val="false"/>
          <w:i w:val="false"/>
          <w:color w:val="000000"/>
          <w:sz w:val="28"/>
        </w:rPr>
        <w:t>
      Өздігінен бас тарту Комиссия отырысы басталғанға дейін жазбаша түрде мәлімденуі тиіс.";</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"19. Комиссияның қорытындысы Жұмыс органы Комиссияға сұралған жер учаскесін аумақтық аймақтарға бөлуді немесе жер учаскесін алдын ала таңдауды қамтамасыз етуге сәйкес (елді мекен шекарасында объектілер құрылысын қоспағанда, объектілер салу үшін жер учаскесі сұралған кезде) мәлімделген нысаналы мақсатқа сәйкес пайдалану мүмкіндігі туралы ұсыныс енгізген сәттен бастап екі жұмыс күні ішінде үш данада хаттамалық шешім түрінде ресімделеді.</w:t>
      </w:r>
    </w:p>
    <w:bookmarkEnd w:id="8"/>
    <w:bookmarkStart w:name="z14" w:id="9"/>
    <w:p>
      <w:pPr>
        <w:spacing w:after="0"/>
        <w:ind w:left="0"/>
        <w:jc w:val="both"/>
      </w:pPr>
      <w:r>
        <w:rPr>
          <w:rFonts w:ascii="Times New Roman"/>
          <w:b w:val="false"/>
          <w:i w:val="false"/>
          <w:color w:val="000000"/>
          <w:sz w:val="28"/>
        </w:rPr>
        <w:t>
      Жұмыс органы ай сайын Комиссияның хаттамалық шешімдерін өзінің интернет-ресурсында орналастырады.</w:t>
      </w:r>
    </w:p>
    <w:bookmarkEnd w:id="9"/>
    <w:bookmarkStart w:name="z15" w:id="10"/>
    <w:p>
      <w:pPr>
        <w:spacing w:after="0"/>
        <w:ind w:left="0"/>
        <w:jc w:val="both"/>
      </w:pPr>
      <w:r>
        <w:rPr>
          <w:rFonts w:ascii="Times New Roman"/>
          <w:b w:val="false"/>
          <w:i w:val="false"/>
          <w:color w:val="000000"/>
          <w:sz w:val="28"/>
        </w:rPr>
        <w:t>
      20. Комиссия қорытындысының бір данасы қол қойылған сәттен бастап бір жұмыс күні ішінде өтініш берушіге (оның өкіліне) мына тәсілдердің бірі арқылы беріледі (жіберіледі):</w:t>
      </w:r>
    </w:p>
    <w:bookmarkEnd w:id="10"/>
    <w:bookmarkStart w:name="z16" w:id="11"/>
    <w:p>
      <w:pPr>
        <w:spacing w:after="0"/>
        <w:ind w:left="0"/>
        <w:jc w:val="both"/>
      </w:pPr>
      <w:r>
        <w:rPr>
          <w:rFonts w:ascii="Times New Roman"/>
          <w:b w:val="false"/>
          <w:i w:val="false"/>
          <w:color w:val="000000"/>
          <w:sz w:val="28"/>
        </w:rPr>
        <w:t>
      қолма-қол;</w:t>
      </w:r>
    </w:p>
    <w:bookmarkEnd w:id="11"/>
    <w:bookmarkStart w:name="z17" w:id="12"/>
    <w:p>
      <w:pPr>
        <w:spacing w:after="0"/>
        <w:ind w:left="0"/>
        <w:jc w:val="both"/>
      </w:pPr>
      <w:r>
        <w:rPr>
          <w:rFonts w:ascii="Times New Roman"/>
          <w:b w:val="false"/>
          <w:i w:val="false"/>
          <w:color w:val="000000"/>
          <w:sz w:val="28"/>
        </w:rPr>
        <w:t>
      табыс етілгені туралы хабарламасы бар тапсырысты почта жөнелтілімі нысанында;</w:t>
      </w:r>
    </w:p>
    <w:bookmarkEnd w:id="12"/>
    <w:bookmarkStart w:name="z18" w:id="13"/>
    <w:p>
      <w:pPr>
        <w:spacing w:after="0"/>
        <w:ind w:left="0"/>
        <w:jc w:val="both"/>
      </w:pPr>
      <w:r>
        <w:rPr>
          <w:rFonts w:ascii="Times New Roman"/>
          <w:b w:val="false"/>
          <w:i w:val="false"/>
          <w:color w:val="000000"/>
          <w:sz w:val="28"/>
        </w:rPr>
        <w:t>
      электрондық цифрлық қолтаңба арқылы қол қойылған электрондық құжатпен;</w:t>
      </w:r>
    </w:p>
    <w:bookmarkEnd w:id="13"/>
    <w:bookmarkStart w:name="z19" w:id="14"/>
    <w:p>
      <w:pPr>
        <w:spacing w:after="0"/>
        <w:ind w:left="0"/>
        <w:jc w:val="both"/>
      </w:pPr>
      <w:r>
        <w:rPr>
          <w:rFonts w:ascii="Times New Roman"/>
          <w:b w:val="false"/>
          <w:i w:val="false"/>
          <w:color w:val="000000"/>
          <w:sz w:val="28"/>
        </w:rPr>
        <w:t>
      өтініш берушінің электрондық почта мекенжайы бойынша табыс етіледі (жіберіледі).</w:t>
      </w:r>
    </w:p>
    <w:bookmarkEnd w:id="14"/>
    <w:bookmarkStart w:name="z20" w:id="15"/>
    <w:p>
      <w:pPr>
        <w:spacing w:after="0"/>
        <w:ind w:left="0"/>
        <w:jc w:val="both"/>
      </w:pPr>
      <w:r>
        <w:rPr>
          <w:rFonts w:ascii="Times New Roman"/>
          <w:b w:val="false"/>
          <w:i w:val="false"/>
          <w:color w:val="000000"/>
          <w:sz w:val="28"/>
        </w:rPr>
        <w:t>
      21. Өтінім беруші Комиссияның хаттамалық шешімін алған күннен бастап жеті жұмыс күні ішінде Қазақстан Республикасының Әкімшілік іс жүргізу кодексінде белгіленген тәртіппен сотқа шағымдануы мүмкін.".</w:t>
      </w:r>
    </w:p>
    <w:bookmarkEnd w:id="15"/>
    <w:bookmarkStart w:name="z21" w:id="16"/>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6"/>
    <w:bookmarkStart w:name="z22"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23" w:id="18"/>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18"/>
    <w:bookmarkStart w:name="z24"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9"/>
    <w:bookmarkStart w:name="z25" w:id="20"/>
    <w:p>
      <w:pPr>
        <w:spacing w:after="0"/>
        <w:ind w:left="0"/>
        <w:jc w:val="both"/>
      </w:pPr>
      <w:r>
        <w:rPr>
          <w:rFonts w:ascii="Times New Roman"/>
          <w:b w:val="false"/>
          <w:i w:val="false"/>
          <w:color w:val="000000"/>
          <w:sz w:val="28"/>
        </w:rPr>
        <w:t>
      4. Осы бұйрық 2022 жылғы 1 қаңтардан бастап қолданысқа енгізілетін осы бұйрықтың 1-тармағының он үшінші, он төртінші, он бесінші, он алтыншы, он жетінші, он сегізінші, он тоғызыншы абзацтарын қоспағанда,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