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686b" w14:textId="37f6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16 қарашадағы № 1184 бұйрығы. Қазақстан Республикасының Әділет министрлігінде 2021 жылғы 16 қарашада № 25177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171-3-тармақпен толықтырылсын:</w:t>
      </w:r>
    </w:p>
    <w:bookmarkEnd w:id="3"/>
    <w:bookmarkStart w:name="z5" w:id="4"/>
    <w:p>
      <w:pPr>
        <w:spacing w:after="0"/>
        <w:ind w:left="0"/>
        <w:jc w:val="both"/>
      </w:pPr>
      <w:r>
        <w:rPr>
          <w:rFonts w:ascii="Times New Roman"/>
          <w:b w:val="false"/>
          <w:i w:val="false"/>
          <w:color w:val="000000"/>
          <w:sz w:val="28"/>
        </w:rPr>
        <w:t>
      "171-3. Онкологиялық көмек көрсетуге арналған денсаулық сақтау саласындағы объектілерді салу үшін 431 "Жаңа объектілер салу және қолданыстағы объектілерді реконструкциялау" шығыстардың экономикалық сыныптамасының ерекшелігі бойынша мердігерлік ұйым жасалған шартта көзделген авансты тиісті қамтамасыз етуді ұсынған жағдайда, құрылыс-монтаждау жұмыстарына ағымдағы қаржы жылына көзделген соманың 60 пайызы мөлшерінде аванстық (алдын ала) төлемге жол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172-тармағы</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"172. Дайындаудың технологиялық мерзімі бір жылдан асатын инвестициялық жобаларды іске асыру шеңберінде күрделі энергетикалық жабдықты сатып алуды, мемлекеттік астық ресурстарын басқару жөніндегі агентке қаражат төлеуді, қазақстандық астықты экспортқа тасымалдау жөніндегі қызметтерге төлемдерді, науқастарды шетелде емдеуге арналған төлемдерді, ауылда алғашқы медициналық-санитарлық көмек көрсету қызметіне төлемдерді қоспағанда, құрылыспен, не ғимараттарды, құрылыстарды, жолдарды реконструкциялаумен, ғимараттарды, құрылыстарды, жолдарды және басқа объектілерді күрделі жөндеумен, сондай-ақ ағымдағы шығындар бойынша шарттарда мемлекеттік мекеменің қабылданған тауарлардың, (жұмыстардың, көрсетілетін қызметтердің) әрбір сомасынан бұрын төлеген авансты тепе-тең ұстау туралы шарты болуы қажет.</w:t>
      </w:r>
    </w:p>
    <w:bookmarkEnd w:id="5"/>
    <w:p>
      <w:pPr>
        <w:spacing w:after="0"/>
        <w:ind w:left="0"/>
        <w:jc w:val="both"/>
      </w:pPr>
      <w:r>
        <w:rPr>
          <w:rFonts w:ascii="Times New Roman"/>
          <w:b w:val="false"/>
          <w:i w:val="false"/>
          <w:color w:val="000000"/>
          <w:sz w:val="28"/>
        </w:rPr>
        <w:t xml:space="preserve">
      Қолдану мерзімі қаржы жылынан асатын шарттар бойынша өткен жылдардан ұсталмаған аванстық сомасы болған жағдайда, жаңа қаржы жылында төленуге жататын аванс, атқарылған жұмыстар көлемімен бұрын төленген аванс толық өтелгеннен кейін төленеді. </w:t>
      </w:r>
    </w:p>
    <w:p>
      <w:pPr>
        <w:spacing w:after="0"/>
        <w:ind w:left="0"/>
        <w:jc w:val="both"/>
      </w:pPr>
      <w:r>
        <w:rPr>
          <w:rFonts w:ascii="Times New Roman"/>
          <w:b w:val="false"/>
          <w:i w:val="false"/>
          <w:color w:val="000000"/>
          <w:sz w:val="28"/>
        </w:rPr>
        <w:t>
      Осы тармақтың екінші бөлігінің талаптары онкологиялық көмек көрсетуге арналған денсаулық сақтау саласындағы объектілерді салу үшін 431 "Жаңа объектілер салу және қолданыстағы объектілерді реконструкциялау" ерекшелігі бойынша төленген аванстарға қолданылмайды.</w:t>
      </w:r>
    </w:p>
    <w:p>
      <w:pPr>
        <w:spacing w:after="0"/>
        <w:ind w:left="0"/>
        <w:jc w:val="both"/>
      </w:pPr>
      <w:r>
        <w:rPr>
          <w:rFonts w:ascii="Times New Roman"/>
          <w:b w:val="false"/>
          <w:i w:val="false"/>
          <w:color w:val="000000"/>
          <w:sz w:val="28"/>
        </w:rPr>
        <w:t>
      Ғимараттарды, құрылыстарды, жолдарды салуға не қайта жаңартуға, үй-жайларды, ғимараттарды, құрылыстарды, жолдар мен басқа да объектілерді күрделі жөндеуге байланысты жұмыстарға ақы төлеу тұтастай алғанда шарттың жалпы сомасының тоқсан бес пайызы шегінде жүргізіледі. Қолдану мерзімі ағымдағы қаржы жылынан асатын шарттар бойынша шарттың жалпы сомасынан бес пайызды ұстауды мемлекеттік мекеме объектіні аяқтаудың соңғы жылында жүргізеді.</w:t>
      </w:r>
    </w:p>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резервінен қаражат бөлінген жағдайда, сондай-ақ қаражат объектіні салуды бастауға бөлінгенде, ағымдағы қаржы жылына аумақтық қазынашылық бөлімшесінде тіркелген шарттар бойынша бес пайызды ұстау жүргізілмейді. Бұл ретте көрсетілген жағдайларда объектілер бойынша ағымдағы қаржы жылына түпкілікті төлем аумақтық қазынашылық бөлімшесіне мемлекеттік мекеме ұсынған орындалған жұмыстардың актісі негізінде жүргізіледі.</w:t>
      </w:r>
    </w:p>
    <w:p>
      <w:pPr>
        <w:spacing w:after="0"/>
        <w:ind w:left="0"/>
        <w:jc w:val="both"/>
      </w:pPr>
      <w:r>
        <w:rPr>
          <w:rFonts w:ascii="Times New Roman"/>
          <w:b w:val="false"/>
          <w:i w:val="false"/>
          <w:color w:val="000000"/>
          <w:sz w:val="28"/>
        </w:rPr>
        <w:t>
      Егер шарттарда кепілді кезеңде ықтимал ақаулықтарды жоюға бес пайыз мөлшерінде кепілді ұстау туралы талаптар көзделсе, осы кепілді ұстау объектіні пайдалануға қабылдау актісіне сәйкес орындалған жұмыстар үшін түпкілікті төлеуге жататын сомалардан жүргізіледі. Бұл ретте бес пайыз мөлшеріндегі кепілді ұстаудың түпкілікті сомасы Қазақстан Республикасының заңнамалық актілерінде көзделген мемлекеттік мекеменің ақшаны уақытша орналастыру шотына енгізіледі.".</w:t>
      </w:r>
    </w:p>
    <w:bookmarkStart w:name="z8" w:id="6"/>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7"/>
    <w:bookmarkStart w:name="z10"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0"/>
    <w:bookmarkStart w:name="z13" w:id="1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Бұл ретте, осы бұйрықтың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және сегізінші абзацтары 2023 жылғы 1 шілдеден бастап өз қолданасын тоқтатады.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