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db79" w14:textId="988d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бекіту туралы" Қазақстан Республикасы Сыртқы істер министрінің 2018 жылғы 28 ақпандағы № 11-1-4/71 бұйрығының қолданылуын тоқтата тұру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4 қарашадағы № 11-1-4/481 бұйрығы. Қазақстан Республикасының Әділет министрлігінде 2021 жылғы 5 қарашада № 25039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 Заңы 46-бабының </w:t>
      </w:r>
      <w:r>
        <w:rPr>
          <w:rFonts w:ascii="Times New Roman"/>
          <w:b w:val="false"/>
          <w:i w:val="false"/>
          <w:color w:val="000000"/>
          <w:sz w:val="28"/>
        </w:rPr>
        <w:t>1-тармағына</w:t>
      </w:r>
      <w:r>
        <w:rPr>
          <w:rFonts w:ascii="Times New Roman"/>
          <w:b w:val="false"/>
          <w:i w:val="false"/>
          <w:color w:val="000000"/>
          <w:sz w:val="28"/>
        </w:rPr>
        <w:t xml:space="preserve"> және "Дактилоскопиялық және геномдық тіркеу туралы" Қазақстан Республикасы Заңы </w:t>
      </w:r>
      <w:r>
        <w:rPr>
          <w:rFonts w:ascii="Times New Roman"/>
          <w:b w:val="false"/>
          <w:i w:val="false"/>
          <w:color w:val="000000"/>
          <w:sz w:val="28"/>
        </w:rPr>
        <w:t>39-бабының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2023 жылғы 1 қаңтарға дейін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бекіту туралы" Қазақстан Республикасы Сыртқы істер министрінің 2018 жылғы 28 ақпандағы № 11-1-4/71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16650 болып тіркелген) қолданылуы тоқтатыла тұрсын.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6"/>
    <w:bookmarkStart w:name="z8" w:id="7"/>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