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42a0" w14:textId="47c4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18 қазандағы № 899 бұйрығы. Қазақстан Республикасының Әділет министрлігінде 2021 жылғы 25 қазанда № 24870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"13. Көрсетілетін қызметті берушінің қызметкері құжаттарды алған күні өтінішті және оған қоса берілген құжаттарды қабылдауды, нысанының толтырылу дұрыстығына тексеруді жүзеге асырады,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өтініштерді есепке алу журналында (бұдан әрі - журнал) тіркеуді жүргізеді.</w:t>
      </w:r>
    </w:p>
    <w:bookmarkEnd w:id="3"/>
    <w:p>
      <w:pPr>
        <w:spacing w:after="0"/>
        <w:ind w:left="0"/>
        <w:jc w:val="both"/>
      </w:pPr>
      <w:r>
        <w:rPr>
          <w:rFonts w:ascii="Times New Roman"/>
          <w:b w:val="false"/>
          <w:i w:val="false"/>
          <w:color w:val="000000"/>
          <w:sz w:val="28"/>
        </w:rPr>
        <w:t>
      Журналды тек электронды түрде жүргізуге рұқсат етіледі.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тиісті құжаттарды қабылдау туралы өтініш бланкінің жырту талонын алады.</w:t>
      </w:r>
    </w:p>
    <w:p>
      <w:pPr>
        <w:spacing w:after="0"/>
        <w:ind w:left="0"/>
        <w:jc w:val="both"/>
      </w:pPr>
      <w:r>
        <w:rPr>
          <w:rFonts w:ascii="Times New Roman"/>
          <w:b w:val="false"/>
          <w:i w:val="false"/>
          <w:color w:val="000000"/>
          <w:sz w:val="28"/>
        </w:rPr>
        <w:t>
      Көрсетілетін қызметті беруші арқылы жүгінген және көрсетілетін қызметті берушіге мемлекеттік қызмет көрсету стандартының 8-тармағында көзделген тізбеге сәйкес құжаттардың толық емес топтамасы және (немесе) қолданылу мерзімі өткен құжаттар ұсынылған жағдайда,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Көрсетілетін қызметті алушы мемлекеттік қызмет көрсету стандарттарының 8-тармағында көзделген тізбеге сәйкес құжаттардың толық емес топтамасын Портал арқылы ұсынған жағдайда, көрсетілетін қызметті беруші өтінішті одан әрі қараудан бас тартуды жібереді.</w:t>
      </w:r>
    </w:p>
    <w:bookmarkEnd w:id="4"/>
    <w:p>
      <w:pPr>
        <w:spacing w:after="0"/>
        <w:ind w:left="0"/>
        <w:jc w:val="both"/>
      </w:pPr>
      <w:r>
        <w:rPr>
          <w:rFonts w:ascii="Times New Roman"/>
          <w:b w:val="false"/>
          <w:i w:val="false"/>
          <w:color w:val="000000"/>
          <w:sz w:val="28"/>
        </w:rPr>
        <w:t>
      Мемлекеттік көрсетілетін қызмет өтінішін одан әрі қараудан бас тарту тіркеуші органның басшысы немесе оның міндеттерін атқаратын тұлғаның қолы қойылған, бас тартудың негізідемелері көрсетілген жеке хатпен рәсімделеді.";</w:t>
      </w:r>
    </w:p>
    <w:bookmarkStart w:name="z8" w:id="5"/>
    <w:p>
      <w:pPr>
        <w:spacing w:after="0"/>
        <w:ind w:left="0"/>
        <w:jc w:val="both"/>
      </w:pPr>
      <w:r>
        <w:rPr>
          <w:rFonts w:ascii="Times New Roman"/>
          <w:b w:val="false"/>
          <w:i w:val="false"/>
          <w:color w:val="000000"/>
          <w:sz w:val="28"/>
        </w:rPr>
        <w:t xml:space="preserve">
      мындай редакциядағы 17-1-тармақпен толықтырылсын: </w:t>
      </w:r>
    </w:p>
    <w:bookmarkEnd w:id="5"/>
    <w:bookmarkStart w:name="z9" w:id="6"/>
    <w:p>
      <w:pPr>
        <w:spacing w:after="0"/>
        <w:ind w:left="0"/>
        <w:jc w:val="both"/>
      </w:pPr>
      <w:r>
        <w:rPr>
          <w:rFonts w:ascii="Times New Roman"/>
          <w:b w:val="false"/>
          <w:i w:val="false"/>
          <w:color w:val="000000"/>
          <w:sz w:val="28"/>
        </w:rPr>
        <w:t>
      "17-1. Мемлекеттік көрсетілетін қызмет стандартының 9-тармағына сәйкес мемлекеттік қызметті көрсетуден бас тарту үшін негіздемелер анықталған кезде көрсетілетін қызметті беруші:</w:t>
      </w:r>
    </w:p>
    <w:bookmarkEnd w:id="6"/>
    <w:p>
      <w:pPr>
        <w:spacing w:after="0"/>
        <w:ind w:left="0"/>
        <w:jc w:val="both"/>
      </w:pPr>
      <w:r>
        <w:rPr>
          <w:rFonts w:ascii="Times New Roman"/>
          <w:b w:val="false"/>
          <w:i w:val="false"/>
          <w:color w:val="000000"/>
          <w:sz w:val="28"/>
        </w:rPr>
        <w:t>
      қызмет көрсету мерзімі үш күннен кем белгіленген мемлекеттік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қызмет көрсету үш күн мерзімінен асатын мемлекеттік көрсетілетін қызметтер бойынша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азаматтық хал актісін мемлекеттік тіркеуді жүргізеді, азаматтық хал акт жазбасына өзгерістер, түзетулер, толықтырулар енгізеді, күшін жояды немесе қалпына келтіреді, азаматтық хал актісін мемлекеттік тіркеу туралы куәлікті, қайталама куәлікті не анықтаманы жазады немесе мемлекеттік қызметті көрсетуден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"142. Азаматтық хал актілері жазбаларының электрондық нұсқаларының көшірмелері Қазақстан Республикасының заңнамасында белгіленген құзыреттері шегінде Қазақстан Республикасы мемлекеттік органдарының (ақпараттық жүйелері АХАЖ АЖ-мен ықпалдастырылған мемлекеттік органдарды қоспағанда), адвокатура органдарының, нотариустардың (АХАЖ АЖ-да азаматтық хал актілері жазбалары болмаған кезде) сұрау салулары бойынша, басқа мемлекеттерді қосқанда, сондай-ақ басқа мемлекеттердің АХАТ органдарының (қызметтерінің) сұрау салулары бойынша ғана беріледі (жіберіледі). </w:t>
      </w:r>
    </w:p>
    <w:bookmarkEnd w:id="7"/>
    <w:p>
      <w:pPr>
        <w:spacing w:after="0"/>
        <w:ind w:left="0"/>
        <w:jc w:val="both"/>
      </w:pPr>
      <w:r>
        <w:rPr>
          <w:rFonts w:ascii="Times New Roman"/>
          <w:b w:val="false"/>
          <w:i w:val="false"/>
          <w:color w:val="000000"/>
          <w:sz w:val="28"/>
        </w:rPr>
        <w:t>
      Сұрау салуда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Заңдарына сәйкес дербес деректерді жинау және өңдеу мақсатын көрсету қажет.</w:t>
      </w:r>
    </w:p>
    <w:p>
      <w:pPr>
        <w:spacing w:after="0"/>
        <w:ind w:left="0"/>
        <w:jc w:val="both"/>
      </w:pPr>
      <w:r>
        <w:rPr>
          <w:rFonts w:ascii="Times New Roman"/>
          <w:b w:val="false"/>
          <w:i w:val="false"/>
          <w:color w:val="000000"/>
          <w:sz w:val="28"/>
        </w:rPr>
        <w:t>
      Азаматтық хал актілері жазбаларының мұрағаттық көшірмесін алу және бұл туралы сұрау салуда көрсету қажет болған кезде акт жазбасының көшірмесі акт кітабының бірінші данасынан беріледі (жіберіледі), ол азаматтық хал актісінің бастапқы тіркелген жері бойынша ауданның (қаланың) тіркеуші органының мұрағатында сақталады.</w:t>
      </w:r>
    </w:p>
    <w:p>
      <w:pPr>
        <w:spacing w:after="0"/>
        <w:ind w:left="0"/>
        <w:jc w:val="both"/>
      </w:pPr>
      <w:r>
        <w:rPr>
          <w:rFonts w:ascii="Times New Roman"/>
          <w:b w:val="false"/>
          <w:i w:val="false"/>
          <w:color w:val="000000"/>
          <w:sz w:val="28"/>
        </w:rPr>
        <w:t>
      Көшірмелердің дұрыстығы тіркеуші органның елтаңбалық мөрімен және лауазымды тұлғасының қолымен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"167.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 </w:t>
      </w:r>
    </w:p>
    <w:bookmarkEnd w:id="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тармағына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xml:space="preserve">
      Егер заңда өзгеше көзделмесе, сотқа дейінгі тәртіппен шағым жасалғаннан кейін сотқа жүгінуге жол беріледі.". </w:t>
      </w:r>
    </w:p>
    <w:bookmarkStart w:name="z14" w:id="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юстиции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