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887c" w14:textId="d578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18 қазандағы № ҚР ДСМ- 106 бұйрығы. Қазақстан Республикасының Әділет министрлігінде 2021 жылғы 25 қазанда № 24868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кейбір бұйрықтарына мынадай өзгерістер мен толықтырулар енгізу:</w:t>
      </w:r>
    </w:p>
    <w:bookmarkEnd w:id="1"/>
    <w:bookmarkStart w:name="z3" w:id="2"/>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bookmarkEnd w:id="4"/>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6) жарналар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7)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8) міндетті әлеуметтік медициналық сақтандыру жүйесі (бұдан әрі – МӘМС жүйесі) – МӘМС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9) жұмыс істемейтін адам (осы Қағидаларға қолданылады) – кәсіпкерлік қызметті, оның ішінде еңбек қызметін жүзеге асырмайтын және табысы жоқ адам;</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кәсіби медиатор.";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"13. Заңның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тегін медициналық көмектің кепілдік берілген көлемі ұсынылады.";</w:t>
      </w:r>
    </w:p>
    <w:bookmarkEnd w:id="5"/>
    <w:bookmarkStart w:name="z9" w:id="6"/>
    <w:p>
      <w:pPr>
        <w:spacing w:after="0"/>
        <w:ind w:left="0"/>
        <w:jc w:val="both"/>
      </w:pPr>
      <w:r>
        <w:rPr>
          <w:rFonts w:ascii="Times New Roman"/>
          <w:b w:val="false"/>
          <w:i w:val="false"/>
          <w:color w:val="000000"/>
          <w:sz w:val="28"/>
        </w:rPr>
        <w:t xml:space="preserve">
      2)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толықтырулар енгізілсін: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мынадай мазмұндағы 20-1-тармақпен толықтырылсын:</w:t>
      </w:r>
    </w:p>
    <w:bookmarkEnd w:id="8"/>
    <w:bookmarkStart w:name="z12" w:id="9"/>
    <w:p>
      <w:pPr>
        <w:spacing w:after="0"/>
        <w:ind w:left="0"/>
        <w:jc w:val="both"/>
      </w:pPr>
      <w:r>
        <w:rPr>
          <w:rFonts w:ascii="Times New Roman"/>
          <w:b w:val="false"/>
          <w:i w:val="false"/>
          <w:color w:val="000000"/>
          <w:sz w:val="28"/>
        </w:rPr>
        <w:t xml:space="preserve">
      "20-1. Қордың АЖ-да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9"/>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031/у нысаны бойынша анықтама;</w:t>
      </w:r>
    </w:p>
    <w:p>
      <w:pPr>
        <w:spacing w:after="0"/>
        <w:ind w:left="0"/>
        <w:jc w:val="both"/>
      </w:pPr>
      <w:r>
        <w:rPr>
          <w:rFonts w:ascii="Times New Roman"/>
          <w:b w:val="false"/>
          <w:i w:val="false"/>
          <w:color w:val="000000"/>
          <w:sz w:val="28"/>
        </w:rPr>
        <w:t xml:space="preserve">
      3) жұмыссыз ретінде тіркелгендер –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17199 болып тіркелген) (бұдан әрі – № 259 бұйрық) бекітілген нысан бойынша жұмыссыз ретінде тіркеу туралы анықтама;</w:t>
      </w:r>
    </w:p>
    <w:p>
      <w:pPr>
        <w:spacing w:after="0"/>
        <w:ind w:left="0"/>
        <w:jc w:val="both"/>
      </w:pPr>
      <w:r>
        <w:rPr>
          <w:rFonts w:ascii="Times New Roman"/>
          <w:b w:val="false"/>
          <w:i w:val="false"/>
          <w:color w:val="000000"/>
          <w:sz w:val="28"/>
        </w:rPr>
        <w:t>
      4)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xml:space="preserve">
      6) мүгедек балаға күтімді жүзеге асыратын жұмыс істемейтін адамдар -"Медициналық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 (бұдан әрі – № 44 бұйрық), баланың (балалардың) туу туралы куәлігі (куәліктері) (не туу туралы азаматтық хал актілері жазбаларынан мәліметтерді қамтитын анықтама), № 259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p>
      <w:pPr>
        <w:spacing w:after="0"/>
        <w:ind w:left="0"/>
        <w:jc w:val="both"/>
      </w:pPr>
      <w:r>
        <w:rPr>
          <w:rFonts w:ascii="Times New Roman"/>
          <w:b w:val="false"/>
          <w:i w:val="false"/>
          <w:color w:val="000000"/>
          <w:sz w:val="28"/>
        </w:rPr>
        <w:t xml:space="preserve">
      7) бала кезінен бірінші топтағы мүгедекке күтімді жүзеге асыратын жұмыс істемейтін адамдар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xml:space="preserve">
      Ұлы Отан соғысының мүгедектері үшін – Ардагерлер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p>
      <w:pPr>
        <w:spacing w:after="0"/>
        <w:ind w:left="0"/>
        <w:jc w:val="both"/>
      </w:pPr>
      <w:r>
        <w:rPr>
          <w:rFonts w:ascii="Times New Roman"/>
          <w:b w:val="false"/>
          <w:i w:val="false"/>
          <w:color w:val="000000"/>
          <w:sz w:val="28"/>
        </w:rPr>
        <w:t xml:space="preserve">
      зейнетақы төлемдерін алушылар үшін –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зейнетақы/жәрдемақы алушының куәлігі;</w:t>
      </w:r>
    </w:p>
    <w:p>
      <w:pPr>
        <w:spacing w:after="0"/>
        <w:ind w:left="0"/>
        <w:jc w:val="both"/>
      </w:pPr>
      <w:r>
        <w:rPr>
          <w:rFonts w:ascii="Times New Roman"/>
          <w:b w:val="false"/>
          <w:i w:val="false"/>
          <w:color w:val="000000"/>
          <w:sz w:val="28"/>
        </w:rPr>
        <w:t xml:space="preserve">
      9) жұмыс істемейтін қандастар –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қандастар куәлігі және № 259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p>
      <w:pPr>
        <w:spacing w:after="0"/>
        <w:ind w:left="0"/>
        <w:jc w:val="both"/>
      </w:pPr>
      <w:r>
        <w:rPr>
          <w:rFonts w:ascii="Times New Roman"/>
          <w:b w:val="false"/>
          <w:i w:val="false"/>
          <w:color w:val="000000"/>
          <w:sz w:val="28"/>
        </w:rPr>
        <w:t xml:space="preserve">
      11) мүгедектер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12)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p>
      <w:pPr>
        <w:spacing w:after="0"/>
        <w:ind w:left="0"/>
        <w:jc w:val="both"/>
      </w:pPr>
      <w:r>
        <w:rPr>
          <w:rFonts w:ascii="Times New Roman"/>
          <w:b w:val="false"/>
          <w:i w:val="false"/>
          <w:color w:val="000000"/>
          <w:sz w:val="28"/>
        </w:rPr>
        <w:t xml:space="preserve">
      13) мемлекеттік атаулы әлеуметтік көмекті жұмыс істемейтін алушылар –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сәйкес берілген өтініш берушінің (отбасының) атаулы әлеуметтік көмек алушыларға тиесілігін растайтын анықтама;</w:t>
      </w:r>
    </w:p>
    <w:p>
      <w:pPr>
        <w:spacing w:after="0"/>
        <w:ind w:left="0"/>
        <w:jc w:val="both"/>
      </w:pPr>
      <w:r>
        <w:rPr>
          <w:rFonts w:ascii="Times New Roman"/>
          <w:b w:val="false"/>
          <w:i w:val="false"/>
          <w:color w:val="000000"/>
          <w:sz w:val="28"/>
        </w:rPr>
        <w:t xml:space="preserve">
      14) Қазақстан Республикасы Үкіметінің № 224 қаулысына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w:t>
      </w:r>
      <w:r>
        <w:rPr>
          <w:rFonts w:ascii="Times New Roman"/>
          <w:b w:val="false"/>
          <w:i w:val="false"/>
          <w:color w:val="000000"/>
          <w:sz w:val="28"/>
        </w:rPr>
        <w:t>кодексінде</w:t>
      </w:r>
      <w:r>
        <w:rPr>
          <w:rFonts w:ascii="Times New Roman"/>
          <w:b w:val="false"/>
          <w:i w:val="false"/>
          <w:color w:val="000000"/>
          <w:sz w:val="28"/>
        </w:rPr>
        <w:t xml:space="preserve"> –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мынадай құжаттардың бірі:</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жұмыскерлерге жалақы төлеу ведомосынан үзінді көшірмелер;</w:t>
      </w:r>
    </w:p>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дуальды оқыту туралы шарт;</w:t>
      </w:r>
    </w:p>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Start w:name="z13" w:id="1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