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3632" w14:textId="e1c3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қызметін бақылауды жүзеге асыру қағидаларын бекіту туралы" Қазақстан Республикасы Әділет министрінің 2018 жылғы 1 ақпандағы № 171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18 қазандағы № 892 бұйрығы. Қазақстан Республикасының Әділет министрлігінде 2021 жылғы 22 қазанда № 24852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сот орындаушыларының қызметін бақылауды жүзеге асыру қағидаларын бекіту туралы" Қазақстан Республикасы Әділет министрінің 2018 жылғы 1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16376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сот орындаушыларының қызметін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Жеке сот орындаушысын бақылауды өткізу мерзімі он жұмыс күннен аспайтын уақытты құрайды.</w:t>
      </w:r>
    </w:p>
    <w:bookmarkEnd w:id="3"/>
    <w:p>
      <w:pPr>
        <w:spacing w:after="0"/>
        <w:ind w:left="0"/>
        <w:jc w:val="both"/>
      </w:pPr>
      <w:r>
        <w:rPr>
          <w:rFonts w:ascii="Times New Roman"/>
          <w:b w:val="false"/>
          <w:i w:val="false"/>
          <w:color w:val="000000"/>
          <w:sz w:val="28"/>
        </w:rPr>
        <w:t>
      Бақылауды жүргізу жеке сот орындаушысының уақытша жұмысқа қабілетсіздігі мерзімінде уақытша тоқтатылады.</w:t>
      </w:r>
    </w:p>
    <w:p>
      <w:pPr>
        <w:spacing w:after="0"/>
        <w:ind w:left="0"/>
        <w:jc w:val="both"/>
      </w:pPr>
      <w:r>
        <w:rPr>
          <w:rFonts w:ascii="Times New Roman"/>
          <w:b w:val="false"/>
          <w:i w:val="false"/>
          <w:color w:val="000000"/>
          <w:sz w:val="28"/>
        </w:rPr>
        <w:t>
      Жеке сот орындаушысы еңбек демалысында болған кезде немесе басқа себептермен болмаған жағдайда бақылауды өткізу мерзімі ауыстырылады.</w:t>
      </w:r>
    </w:p>
    <w:p>
      <w:pPr>
        <w:spacing w:after="0"/>
        <w:ind w:left="0"/>
        <w:jc w:val="both"/>
      </w:pPr>
      <w:r>
        <w:rPr>
          <w:rFonts w:ascii="Times New Roman"/>
          <w:b w:val="false"/>
          <w:i w:val="false"/>
          <w:color w:val="000000"/>
          <w:sz w:val="28"/>
        </w:rPr>
        <w:t>
      Бақылауды белгілейтін уәкілетті лауазымды тұлға жеке сот орындаушысына бақылауды жүргізу мерзімін ұзартуды, тоқтата тұруды және ауыстыруды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"15. Шағым, өтініш, хабар не басқа да ақпарат уәкілетті органға немесе аумақтық әділет органына түскен кезде жеке сот орындаушысын жоспардан тыс бақылау тиісті әділет органының уәкілетті тұлғасының бұйрығымен тағайындалады.";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"16. Шағым, өтініш, хабар не басқа да ақпарат Жеке сот орындаушыларының республикалық немесе өңірлік палатасына түскен кезде жеке сот орындаушысын жоспардан тыс бақылау жеке сот орындаушыларының тиісті палатасының уәкілетті тұлғасының бұйрығымен тағайындалады.";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"18. Жоспардан тыс бақылаудың мәні келіп түскен шағымның, өтініштің, хабардың және атқарушылық әрекеттерді жүзеге асыру кезінде жасаған заңдылықты бұзу фактілері туралы ақпараттың шеңберінде атқарушылық іс жүргізу материалдарын және жеке сот орындаушысының әрекеттерін зерделеу және тексеру болып табылады.</w:t>
      </w:r>
    </w:p>
    <w:bookmarkEnd w:id="6"/>
    <w:p>
      <w:pPr>
        <w:spacing w:after="0"/>
        <w:ind w:left="0"/>
        <w:jc w:val="both"/>
      </w:pPr>
      <w:r>
        <w:rPr>
          <w:rFonts w:ascii="Times New Roman"/>
          <w:b w:val="false"/>
          <w:i w:val="false"/>
          <w:color w:val="000000"/>
          <w:sz w:val="28"/>
        </w:rPr>
        <w:t>
      Бұл ретте жеке сот орындаушысының Қазақстан Республикасы заңнамасының талаптарын бұзғаны туралы күшіне енген сот актісі болған жағдайда жеке сот орындаушыларының қызметіне бақылау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"20. Қорытынды кіріспе, сипаттама-уәждеме және қорытынды бөліктерінен тұрады.</w:t>
      </w:r>
    </w:p>
    <w:bookmarkEnd w:id="7"/>
    <w:p>
      <w:pPr>
        <w:spacing w:after="0"/>
        <w:ind w:left="0"/>
        <w:jc w:val="both"/>
      </w:pPr>
      <w:r>
        <w:rPr>
          <w:rFonts w:ascii="Times New Roman"/>
          <w:b w:val="false"/>
          <w:i w:val="false"/>
          <w:color w:val="000000"/>
          <w:sz w:val="28"/>
        </w:rPr>
        <w:t>
      Қорытындының кіріспе бөлімінде бақылаудың түрі туралы мәліметтер, бақылауды жүзеге асырған адамның және бақылауға жататын жеке сот орындаушысының тегі, аты, әкесінің аты (болған кезде), бақылауды жүргізу мерзімі, жеке сот орындаушысының бақылауды тағайындау туралы бұйрықтың нөмірі және күні көрсетіледі.</w:t>
      </w:r>
    </w:p>
    <w:p>
      <w:pPr>
        <w:spacing w:after="0"/>
        <w:ind w:left="0"/>
        <w:jc w:val="both"/>
      </w:pPr>
      <w:r>
        <w:rPr>
          <w:rFonts w:ascii="Times New Roman"/>
          <w:b w:val="false"/>
          <w:i w:val="false"/>
          <w:color w:val="000000"/>
          <w:sz w:val="28"/>
        </w:rPr>
        <w:t>
      Қорытындының сипаттама-уәждеме бөлігінде жеке сот орындаушысының қызметі туралы және атқарушылық іс жүргізу туралы мәліметтер, оның ішінде атқарушылық әрекеттер хронологиялық тәртіппен баяндалады.</w:t>
      </w:r>
    </w:p>
    <w:p>
      <w:pPr>
        <w:spacing w:after="0"/>
        <w:ind w:left="0"/>
        <w:jc w:val="both"/>
      </w:pPr>
      <w:r>
        <w:rPr>
          <w:rFonts w:ascii="Times New Roman"/>
          <w:b w:val="false"/>
          <w:i w:val="false"/>
          <w:color w:val="000000"/>
          <w:sz w:val="28"/>
        </w:rPr>
        <w:t>
      Қорытынды бөлікте Қазақстан Республикасының заңнамасын бұзушылықтың болуы немесе болмауы туралы қорытынды, он бес күннен бастап, бірақ бір айдан аспайтын мерзім белгілене отырып оларды жою жөніндегі ұсынымдар баяндалады және жеке сот орындаушысының бұзушылықтарды жойғаны туралы ақпаратты тиісті аумақтық органға немесе жеке сот орындаушыларының тиісті палатасына беру міндеті көрсетіледі.</w:t>
      </w:r>
    </w:p>
    <w:p>
      <w:pPr>
        <w:spacing w:after="0"/>
        <w:ind w:left="0"/>
        <w:jc w:val="both"/>
      </w:pPr>
      <w:r>
        <w:rPr>
          <w:rFonts w:ascii="Times New Roman"/>
          <w:b w:val="false"/>
          <w:i w:val="false"/>
          <w:color w:val="000000"/>
          <w:sz w:val="28"/>
        </w:rPr>
        <w:t>
      Бұл ретте, Қазақстан Республикасының заңнамасын бұзушылық жойылған және (немесе) келтірілген залал қалпына келтірілген жағдайда, қорытынды жеке сот орындаушыларының өңірлік (республикалық) палатасының тиісті тәртіптік комиссиясына қарауға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"22. Жеке сот орындаушысы Қазақстан Республикасының заңнамасын бұзушылықты жоймаған және (немесе) келтірілген залалды қалпына келтірмеген жағдайда, қорытынды жеке сот орындаушыларының өңірлік (Республикалық) палатасының тиісті тәртіптік комиссиясына қарауға жолданады.</w:t>
      </w:r>
    </w:p>
    <w:bookmarkEnd w:id="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144-баптарында</w:t>
      </w:r>
      <w:r>
        <w:rPr>
          <w:rFonts w:ascii="Times New Roman"/>
          <w:b w:val="false"/>
          <w:i w:val="false"/>
          <w:color w:val="000000"/>
          <w:sz w:val="28"/>
        </w:rPr>
        <w:t xml:space="preserve"> көзделген бұзушылықтар бойынша уәкілетті органға жеке сот орындаушысы лицензиясының қолданысын тоқтата тұру немесе тоқтату туралы ұсыныс енгізіледі.</w:t>
      </w:r>
    </w:p>
    <w:p>
      <w:pPr>
        <w:spacing w:after="0"/>
        <w:ind w:left="0"/>
        <w:jc w:val="both"/>
      </w:pPr>
      <w:r>
        <w:rPr>
          <w:rFonts w:ascii="Times New Roman"/>
          <w:b w:val="false"/>
          <w:i w:val="false"/>
          <w:color w:val="000000"/>
          <w:sz w:val="28"/>
        </w:rPr>
        <w:t xml:space="preserve">
      Жеке сот орындаушысы лицензиясының қолданысын тоқтата тұру (тоқтату) туралы ұсынысқа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құжаттар тіркеледі.".</w:t>
      </w:r>
    </w:p>
    <w:bookmarkStart w:name="z16" w:id="9"/>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 заңнамада белгіленген тәртіппен:</w:t>
      </w:r>
    </w:p>
    <w:bookmarkEnd w:id="9"/>
    <w:bookmarkStart w:name="z17" w:id="10"/>
    <w:p>
      <w:pPr>
        <w:spacing w:after="0"/>
        <w:ind w:left="0"/>
        <w:jc w:val="both"/>
      </w:pPr>
      <w:r>
        <w:rPr>
          <w:rFonts w:ascii="Times New Roman"/>
          <w:b w:val="false"/>
          <w:i w:val="false"/>
          <w:color w:val="000000"/>
          <w:sz w:val="28"/>
        </w:rPr>
        <w:t>
      1) осы бұйрықты мемлекеттік тіркеуді;</w:t>
      </w:r>
    </w:p>
    <w:bookmarkEnd w:id="10"/>
    <w:bookmarkStart w:name="z18"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Әділет министрлігінің ресми интернет-ресурсында орналастыруды қамтамасыз етсін.</w:t>
      </w:r>
    </w:p>
    <w:bookmarkEnd w:id="11"/>
    <w:bookmarkStart w:name="z19"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2"/>
    <w:bookmarkStart w:name="z20"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