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31d8" w14:textId="1823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6 қазандағы № 398 бұйрығы. Қазақстан Республикасының Әділет министрлігінде 2021 жылғы 11 қазанда № 24694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 (нормативтік құқықтық актілерді мемлекеттік тіркеу тізілімінде № 21087 болып тіркелген):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 тарту құрылыстарының балық қорғау құрылғыларын орнатуды келісу"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 Балық шаруашылығы комитетінің аумақтық бөлімшелері (бұдан әрі – көрсетілетін қызметті беруші) жеке және (немесе) заңды тұлғаларға (бұдан әрі – көрсетілетін қызметті алушы) көрсетеді;</w:t>
      </w:r>
    </w:p>
    <w:bookmarkEnd w:id="3"/>
    <w:bookmarkStart w:name="z6" w:id="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мемлекеттік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веб-порталы арқылы (бұдан әрі - портал) өтініш береді.</w:t>
      </w:r>
    </w:p>
    <w:bookmarkEnd w:id="4"/>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тарту құрылыстарының балық қорғау құрылғыларын орнатуды келісу" мемлекеттік қызмет стандартында баяндалған.</w:t>
      </w:r>
    </w:p>
    <w:p>
      <w:pPr>
        <w:spacing w:after="0"/>
        <w:ind w:left="0"/>
        <w:jc w:val="both"/>
      </w:pPr>
      <w:r>
        <w:rPr>
          <w:rFonts w:ascii="Times New Roman"/>
          <w:b w:val="false"/>
          <w:i w:val="false"/>
          <w:color w:val="000000"/>
          <w:sz w:val="28"/>
        </w:rPr>
        <w:t>
      Жеке басын куәландыратын құжаттар туралы мәліметтерді, заңды тұлғаны мемлекеттік тіркеу (қайта тіркеу) туралы, жеке кәсіпкерді мемлекеттік тіркеу туралы не жеке кәсіпкер ретінде қызметті бастау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"6. Ұсынылған құжаттардың толық болу фактісі анықталған кезде жауапты бөлімшенің қызметкері 1 (бір) жұмыс күні ішінде оларды көрсетілетін қызметті алушының және мемлекеттік қызмет көрсету үшін қажет берілген материалдардың, объектілердің, деректердің және мәліметтердің "Су тарту құрылыстарының балық қорғау құрылғыларына қойылатын талаптарды бекіту туралы" Қазақстан Республикасы Ауыл шаруашылығы министрінің 2019 жылғы 31 мамырдағы № 221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18783 болып тіркелген) белгіленген талаптарға және осы Қағидалардың талаптарына сәйкестігі тұрғысынан қарайды және су тарту құрылыстарының балық қорғау құрылғыларын орнатуды келіседі немесе мемлекеттік қызметті көрсетуден дәлелді бас тарту дайындайды.</w:t>
      </w:r>
    </w:p>
    <w:bookmarkEnd w:id="5"/>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тарту құрылыстарының балық қорғау құрылғыларын орнатуды келісу" мемлекеттік қызмет стандартында баяндалған.</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ЭЦҚ-ы қойылған электрондық құжат нысанында көрсетілетін қызметті алушының "жеке кабинетіне" жіберіледі және сонда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2" w:id="7"/>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3-қосымшасы</w:t>
      </w:r>
      <w:r>
        <w:rPr>
          <w:rFonts w:ascii="Times New Roman"/>
          <w:b w:val="false"/>
          <w:i w:val="false"/>
          <w:color w:val="000000"/>
          <w:sz w:val="28"/>
        </w:rPr>
        <w:t xml:space="preserve"> алынып тасталсын.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"Балықтың қайдан ауланғаны туралы анықтама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министрлігінің Балық шаруашылығы комитетінің аумақтық бөлімшелері (бұдан әрі – көрсетілетін қызметті беруші) жеке және (немесе) заңды тұлғаларға (бұдан әрі – көрсетілетін қызметті алушы) көрсетеді."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Start w:name="z19" w:id="12"/>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 жасалғаннан кейін жол беріледі.Қағиданың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15"/>
    <w:bookmarkStart w:name="z23"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ұсынуын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7"/>
    <w:bookmarkStart w:name="z25"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табиғи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w:t>
      </w:r>
    </w:p>
    <w:p>
      <w:pPr>
        <w:spacing w:after="0"/>
        <w:ind w:left="0"/>
        <w:jc w:val="both"/>
      </w:pPr>
      <w:r>
        <w:rPr>
          <w:rFonts w:ascii="Times New Roman"/>
          <w:b w:val="false"/>
          <w:i w:val="false"/>
          <w:color w:val="000000"/>
          <w:sz w:val="28"/>
        </w:rPr>
        <w:t>
      даму, инновация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2021 жылғы 6 қазандағы</w:t>
            </w:r>
            <w:r>
              <w:br/>
            </w:r>
            <w:r>
              <w:rPr>
                <w:rFonts w:ascii="Times New Roman"/>
                <w:b w:val="false"/>
                <w:i w:val="false"/>
                <w:color w:val="000000"/>
                <w:sz w:val="20"/>
              </w:rPr>
              <w:t>№ 398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тарту құрылыстарының </w:t>
            </w:r>
            <w:r>
              <w:br/>
            </w:r>
            <w:r>
              <w:rPr>
                <w:rFonts w:ascii="Times New Roman"/>
                <w:b w:val="false"/>
                <w:i w:val="false"/>
                <w:color w:val="000000"/>
                <w:sz w:val="20"/>
              </w:rPr>
              <w:t xml:space="preserve">балық қорғау құрылғыларын </w:t>
            </w:r>
            <w:r>
              <w:br/>
            </w:r>
            <w:r>
              <w:rPr>
                <w:rFonts w:ascii="Times New Roman"/>
                <w:b w:val="false"/>
                <w:i w:val="false"/>
                <w:color w:val="000000"/>
                <w:sz w:val="20"/>
              </w:rPr>
              <w:t xml:space="preserve">орнатуды келісу"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778"/>
        <w:gridCol w:w="100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 мемлекеттік көрсетілетін қызмет стандарты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аумақтық бөлімшелері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 не дәлелді бас тарту. Мемлекеттік қызмет көрсету нәтижесін ұсыну нысаны: электрондық</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0"/>
              </w:rPr>
              <w:t>
Қабылдау "электрондық" кезек тәртібімен, кәмелетке толмаған адамның тұрғылықты жері бойынша, жедел қызмет көрсетусіз, портал арқылы электрондық кезекті "брондауға" болады;</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 цифрлы қолтаңбасымен (бұдан әрі – ЭЦҚ) куәландырылған өтініш;</w:t>
            </w:r>
            <w:r>
              <w:br/>
            </w:r>
            <w:r>
              <w:rPr>
                <w:rFonts w:ascii="Times New Roman"/>
                <w:b w:val="false"/>
                <w:i w:val="false"/>
                <w:color w:val="000000"/>
                <w:sz w:val="20"/>
              </w:rPr>
              <w:t>
су тарту құрылыстарының балық қорғау құрылғыларына жобалау құжаттамасының электрондық көшірмесі.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"Су тарту және ағызу құрылыстарының балықтарды қорғау құрылғыларына қойылатын талаптарды бекіту туралы" Қазақстан Республикасы Ауыл шаруашылығы министрінің 2019 жылғы 31мамырдағы №221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18783 болып тіркелген) белгіленген талаптарға және осы Қағидалардың талаптарына сәйкес келмеуі; </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Порталы арқылы ЭЦҚ болған жағдайда электрондық нысанда 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арқылы көрсетілетін қызметті берушінің анықтамалық қызметтері, сондай-ақ Бірыңғай байланыс орталығы "1414", 8-800-080-7777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2021 жылғы 6 қазандағы</w:t>
            </w:r>
            <w:r>
              <w:br/>
            </w:r>
            <w:r>
              <w:rPr>
                <w:rFonts w:ascii="Times New Roman"/>
                <w:b w:val="false"/>
                <w:i w:val="false"/>
                <w:color w:val="000000"/>
                <w:sz w:val="20"/>
              </w:rPr>
              <w:t>№ 398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"Ауланған жері туралы </w:t>
            </w:r>
            <w:r>
              <w:br/>
            </w:r>
            <w:r>
              <w:rPr>
                <w:rFonts w:ascii="Times New Roman"/>
                <w:b w:val="false"/>
                <w:i w:val="false"/>
                <w:color w:val="000000"/>
                <w:sz w:val="20"/>
              </w:rPr>
              <w:t xml:space="preserve">анықтама беру"мемлекеттік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62"/>
        <w:gridCol w:w="10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аумақтық бөлімшелері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жері туралы анықтама не дәлелді бас тарту Мемлекеттік қызметті көрсету нәтижесін ұсыну нысаны: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2017 жылғы 23 желтоқсандағы Қазақстан Республикасындағы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 сағат 9.00-ден 18.30-ға дейін. Құжаттарды қабылдау және Мемлекеттік қызмет көрсету нәтижелерін беру: сағат 9.00-ден 17.00-ге дейін, түскі үзіліс сағат 13.00-ден 14.30-ға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электрондық-цифрлық қолтаңбасымен (бұдан әрі – ЭЦҚ) куәландырылған электрондық құжат нысанындағы өтініш. Жасанды жағдайда өсірілген балық және басқа да су жануарлары үшін жасанды жолмен өсіру туралы растайтын құжаттар және ұйымның жобалық қуатын растайтын құжаттар ұсынылады.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"Жануарлар дүниесiн қорғау, өсiмiн молайту және пайдалану туралы" 2004 жылғы 9 шілдедегі Қазақстан Республикасының Заңы 26-бабының </w:t>
            </w:r>
            <w:r>
              <w:rPr>
                <w:rFonts w:ascii="Times New Roman"/>
                <w:b w:val="false"/>
                <w:i w:val="false"/>
                <w:color w:val="000000"/>
                <w:sz w:val="20"/>
              </w:rPr>
              <w:t>1-3-тармағында</w:t>
            </w:r>
            <w:r>
              <w:rPr>
                <w:rFonts w:ascii="Times New Roman"/>
                <w:b w:val="false"/>
                <w:i w:val="false"/>
                <w:color w:val="000000"/>
                <w:sz w:val="20"/>
              </w:rPr>
              <w:t xml:space="preserve"> белгіленген талаптарға және осы Қағидалардың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10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арқылы,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