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bacd" w14:textId="922b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бөлімшелеріндегі моральдық-психологиялық ахуалдың жай-күйіне жыл сайынғы социологиялық мониторинг жүргізудің қағидалары мен әдістемесін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5 қазандағы № 498 бұйрығы. Қазақстан Республикасының Әділет министрлігінде 2021 жылғы 8 қазанда № 24665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54-1-бабы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10.08.2022 </w:t>
      </w:r>
      <w:r>
        <w:rPr>
          <w:rFonts w:ascii="Times New Roman"/>
          <w:b w:val="false"/>
          <w:i w:val="false"/>
          <w:color w:val="ff0000"/>
          <w:sz w:val="28"/>
        </w:rPr>
        <w:t>№ 21</w:t>
      </w:r>
      <w:r>
        <w:rPr>
          <w:rFonts w:ascii="Times New Roman"/>
          <w:b w:val="false"/>
          <w:i w:val="false"/>
          <w:color w:val="ff0000"/>
          <w:sz w:val="28"/>
        </w:rPr>
        <w:t xml:space="preserve"> (11.09.2022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азаматтық қорғау органдарының бөлімшелеріндегі моральдық-психологиялық ахуалдың жай-күйіне жыл сайынғы социологиялық мониторинг жүргізудің </w:t>
      </w:r>
      <w:r>
        <w:rPr>
          <w:rFonts w:ascii="Times New Roman"/>
          <w:b w:val="false"/>
          <w:i w:val="false"/>
          <w:color w:val="000000"/>
          <w:sz w:val="28"/>
        </w:rPr>
        <w:t>қағидалары мен 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Медициналық-психологиялық қызмет басқармасы:</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5 қазандағы</w:t>
            </w:r>
            <w:r>
              <w:br/>
            </w:r>
            <w:r>
              <w:rPr>
                <w:rFonts w:ascii="Times New Roman"/>
                <w:b w:val="false"/>
                <w:i w:val="false"/>
                <w:color w:val="000000"/>
                <w:sz w:val="20"/>
              </w:rPr>
              <w:t xml:space="preserve">№ 498 Бұйрығымен </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Азаматтық қорғау органдарының бөлімшелеріндегі моральдық-психологиялық ахуалдың жай-күйіне жыл сайынғы социологиялық мониторинг жүргізу қағидалары мен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органдарының бөлімшелеріндегі моральдық-психологиялық ахуалдың жай - күйіне жыл сайынғы социологиялық мониторинг жүргізудің </w:t>
      </w:r>
      <w:r>
        <w:rPr>
          <w:rFonts w:ascii="Times New Roman"/>
          <w:b w:val="false"/>
          <w:i w:val="false"/>
          <w:color w:val="000000"/>
          <w:sz w:val="28"/>
        </w:rPr>
        <w:t>қағидалары мен әдістемесі</w:t>
      </w:r>
      <w:r>
        <w:rPr>
          <w:rFonts w:ascii="Times New Roman"/>
          <w:b w:val="false"/>
          <w:i w:val="false"/>
          <w:color w:val="000000"/>
          <w:sz w:val="28"/>
        </w:rPr>
        <w:t xml:space="preserve"> (бұдан әрі-Қағидалар) азаматтық қорғау органдары жүйесінің бөлімшелеріндегі (бұдан әрі – АҚО) моральдық-психологиялық ахуалға жыл сайынғы социологиялық мониторинг жүргізудің тәртібін айқындайды.</w:t>
      </w:r>
    </w:p>
    <w:bookmarkEnd w:id="10"/>
    <w:p>
      <w:pPr>
        <w:spacing w:after="0"/>
        <w:ind w:left="0"/>
        <w:jc w:val="both"/>
      </w:pPr>
      <w:r>
        <w:rPr>
          <w:rFonts w:ascii="Times New Roman"/>
          <w:b w:val="false"/>
          <w:i w:val="false"/>
          <w:color w:val="000000"/>
          <w:sz w:val="28"/>
        </w:rPr>
        <w:t>
      Осы қағидалар әрекеті "азаматтық қорғау" арнаулы атағы берілген қызметкерлерге қатысты қолданылады.</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1"/>
    <w:bookmarkStart w:name="z14" w:id="12"/>
    <w:p>
      <w:pPr>
        <w:spacing w:after="0"/>
        <w:ind w:left="0"/>
        <w:jc w:val="both"/>
      </w:pPr>
      <w:r>
        <w:rPr>
          <w:rFonts w:ascii="Times New Roman"/>
          <w:b w:val="false"/>
          <w:i w:val="false"/>
          <w:color w:val="000000"/>
          <w:sz w:val="28"/>
        </w:rPr>
        <w:t>
      1) басшылық стилі‒басқарушылық функцияларды тиімді және сапалы орындау мақсатында басшының ұжымға әсер ету тәсілдерінің, әдістерінің, амалдарының тұтас, салыстырмалы тұрақты жүйесінің жеке-типтік ерекшеліктері;</w:t>
      </w:r>
    </w:p>
    <w:bookmarkEnd w:id="12"/>
    <w:bookmarkStart w:name="z15" w:id="13"/>
    <w:p>
      <w:pPr>
        <w:spacing w:after="0"/>
        <w:ind w:left="0"/>
        <w:jc w:val="both"/>
      </w:pPr>
      <w:r>
        <w:rPr>
          <w:rFonts w:ascii="Times New Roman"/>
          <w:b w:val="false"/>
          <w:i w:val="false"/>
          <w:color w:val="000000"/>
          <w:sz w:val="28"/>
        </w:rPr>
        <w:t>
      2) кәсіби қызмет ‒ еңбек түрі, оны саралаудың салдары. Кәсіби қызметтің жетістігі оның операциялық, ұйымдастырушылық, психологиялық және моральдық жақтарын, сондай-ақ жалпыланған кәсіби білімді және еңбек міндеттерін орындаудың оңтайлы тәсілдерін жүзеге асыруға әзір болуды көздейді;</w:t>
      </w:r>
    </w:p>
    <w:bookmarkEnd w:id="13"/>
    <w:bookmarkStart w:name="z16" w:id="14"/>
    <w:p>
      <w:pPr>
        <w:spacing w:after="0"/>
        <w:ind w:left="0"/>
        <w:jc w:val="both"/>
      </w:pPr>
      <w:r>
        <w:rPr>
          <w:rFonts w:ascii="Times New Roman"/>
          <w:b w:val="false"/>
          <w:i w:val="false"/>
          <w:color w:val="000000"/>
          <w:sz w:val="28"/>
        </w:rPr>
        <w:t>
      3) азаматтық қорғау органының бөлімшелерінің моральдық‒психологиялық ахуалы ‒ азаматтық қорғау органының алдында тұрған міндеттерді дұрыс түсінуімен сипатталатын психологиялық күй;</w:t>
      </w:r>
    </w:p>
    <w:bookmarkEnd w:id="14"/>
    <w:bookmarkStart w:name="z17" w:id="15"/>
    <w:p>
      <w:pPr>
        <w:spacing w:after="0"/>
        <w:ind w:left="0"/>
        <w:jc w:val="both"/>
      </w:pPr>
      <w:r>
        <w:rPr>
          <w:rFonts w:ascii="Times New Roman"/>
          <w:b w:val="false"/>
          <w:i w:val="false"/>
          <w:color w:val="000000"/>
          <w:sz w:val="28"/>
        </w:rPr>
        <w:t>
      4) азаматтық қорғау органдарының бөлімшелеріндегі моральдық-психологиялық ахуал жай - күйінің социологиялық мониторингі (бұдан әрі – мониторинг)‒ азаматтық қорғау органдарындағы моральдық-психологиялық ахуалдың жай-күйі туралы ақпарат алуға бағытталған әлеуметтік процестер мен құбылыстарды жүйелі зерделеу;</w:t>
      </w:r>
    </w:p>
    <w:bookmarkEnd w:id="15"/>
    <w:bookmarkStart w:name="z18" w:id="16"/>
    <w:p>
      <w:pPr>
        <w:spacing w:after="0"/>
        <w:ind w:left="0"/>
        <w:jc w:val="both"/>
      </w:pPr>
      <w:r>
        <w:rPr>
          <w:rFonts w:ascii="Times New Roman"/>
          <w:b w:val="false"/>
          <w:i w:val="false"/>
          <w:color w:val="000000"/>
          <w:sz w:val="28"/>
        </w:rPr>
        <w:t>
      5) мониторинг жүргізу әдістемесі‒зерттеудің әртүрлі әдістерінің, алынған деректерді алу, қолдану және түсіндіру тәртібінің жиынтығы;</w:t>
      </w:r>
    </w:p>
    <w:bookmarkEnd w:id="16"/>
    <w:bookmarkStart w:name="z19" w:id="17"/>
    <w:p>
      <w:pPr>
        <w:spacing w:after="0"/>
        <w:ind w:left="0"/>
        <w:jc w:val="both"/>
      </w:pPr>
      <w:r>
        <w:rPr>
          <w:rFonts w:ascii="Times New Roman"/>
          <w:b w:val="false"/>
          <w:i w:val="false"/>
          <w:color w:val="000000"/>
          <w:sz w:val="28"/>
        </w:rPr>
        <w:t>
      6) сауалнама - респонденттерден мәліметтер жинау құралы ретінде арнайы ресімделген сұрақтар тізімі - сауалнама пайдаланылатын психологиялық вербалды-коммуникативтік әдіс.</w:t>
      </w:r>
    </w:p>
    <w:bookmarkEnd w:id="17"/>
    <w:bookmarkStart w:name="z20" w:id="18"/>
    <w:p>
      <w:pPr>
        <w:spacing w:after="0"/>
        <w:ind w:left="0"/>
        <w:jc w:val="both"/>
      </w:pPr>
      <w:r>
        <w:rPr>
          <w:rFonts w:ascii="Times New Roman"/>
          <w:b w:val="false"/>
          <w:i w:val="false"/>
          <w:color w:val="000000"/>
          <w:sz w:val="28"/>
        </w:rPr>
        <w:t>
      3. Мониторинг мынадай мақсаттарда жүргізіледі:</w:t>
      </w:r>
    </w:p>
    <w:bookmarkEnd w:id="18"/>
    <w:bookmarkStart w:name="z21" w:id="19"/>
    <w:p>
      <w:pPr>
        <w:spacing w:after="0"/>
        <w:ind w:left="0"/>
        <w:jc w:val="both"/>
      </w:pPr>
      <w:r>
        <w:rPr>
          <w:rFonts w:ascii="Times New Roman"/>
          <w:b w:val="false"/>
          <w:i w:val="false"/>
          <w:color w:val="000000"/>
          <w:sz w:val="28"/>
        </w:rPr>
        <w:t>
      1) проблемалық бөлімшелерді анықтау, қатынастардың құрылымын анықтау;</w:t>
      </w:r>
    </w:p>
    <w:bookmarkEnd w:id="19"/>
    <w:bookmarkStart w:name="z22" w:id="20"/>
    <w:p>
      <w:pPr>
        <w:spacing w:after="0"/>
        <w:ind w:left="0"/>
        <w:jc w:val="both"/>
      </w:pPr>
      <w:r>
        <w:rPr>
          <w:rFonts w:ascii="Times New Roman"/>
          <w:b w:val="false"/>
          <w:i w:val="false"/>
          <w:color w:val="000000"/>
          <w:sz w:val="28"/>
        </w:rPr>
        <w:t>
      2) психологиялық жағдайды жақсарту жөніндегі іс-шараларды әзірлеу;</w:t>
      </w:r>
    </w:p>
    <w:bookmarkEnd w:id="20"/>
    <w:bookmarkStart w:name="z23" w:id="21"/>
    <w:p>
      <w:pPr>
        <w:spacing w:after="0"/>
        <w:ind w:left="0"/>
        <w:jc w:val="both"/>
      </w:pPr>
      <w:r>
        <w:rPr>
          <w:rFonts w:ascii="Times New Roman"/>
          <w:b w:val="false"/>
          <w:i w:val="false"/>
          <w:color w:val="000000"/>
          <w:sz w:val="28"/>
        </w:rPr>
        <w:t>
      3) қызметкерлердің еңбек уәждемесін арттыру, қызметтік жұмысты ұйымдастыру, басқару процесін оңтайландыру, бөлімшелердің бірлігін арттыру;</w:t>
      </w:r>
    </w:p>
    <w:bookmarkEnd w:id="21"/>
    <w:bookmarkStart w:name="z24" w:id="22"/>
    <w:p>
      <w:pPr>
        <w:spacing w:after="0"/>
        <w:ind w:left="0"/>
        <w:jc w:val="both"/>
      </w:pPr>
      <w:r>
        <w:rPr>
          <w:rFonts w:ascii="Times New Roman"/>
          <w:b w:val="false"/>
          <w:i w:val="false"/>
          <w:color w:val="000000"/>
          <w:sz w:val="28"/>
        </w:rPr>
        <w:t>
      4) қызметкерлер жұмысының тиімділігін арттыру;</w:t>
      </w:r>
    </w:p>
    <w:bookmarkEnd w:id="22"/>
    <w:bookmarkStart w:name="z25" w:id="23"/>
    <w:p>
      <w:pPr>
        <w:spacing w:after="0"/>
        <w:ind w:left="0"/>
        <w:jc w:val="both"/>
      </w:pPr>
      <w:r>
        <w:rPr>
          <w:rFonts w:ascii="Times New Roman"/>
          <w:b w:val="false"/>
          <w:i w:val="false"/>
          <w:color w:val="000000"/>
          <w:sz w:val="28"/>
        </w:rPr>
        <w:t>
      5) қызметкерлердің кәсіби және басқарушылық тәжірибесін тиімді пайдалану.</w:t>
      </w:r>
    </w:p>
    <w:bookmarkEnd w:id="23"/>
    <w:bookmarkStart w:name="z26" w:id="24"/>
    <w:p>
      <w:pPr>
        <w:spacing w:after="0"/>
        <w:ind w:left="0"/>
        <w:jc w:val="left"/>
      </w:pPr>
      <w:r>
        <w:rPr>
          <w:rFonts w:ascii="Times New Roman"/>
          <w:b/>
          <w:i w:val="false"/>
          <w:color w:val="000000"/>
        </w:rPr>
        <w:t xml:space="preserve"> 2-тарау. Мониторинг жүргізу тәртібі мен әдістемесі</w:t>
      </w:r>
    </w:p>
    <w:bookmarkEnd w:id="24"/>
    <w:bookmarkStart w:name="z27" w:id="25"/>
    <w:p>
      <w:pPr>
        <w:spacing w:after="0"/>
        <w:ind w:left="0"/>
        <w:jc w:val="both"/>
      </w:pPr>
      <w:r>
        <w:rPr>
          <w:rFonts w:ascii="Times New Roman"/>
          <w:b w:val="false"/>
          <w:i w:val="false"/>
          <w:color w:val="000000"/>
          <w:sz w:val="28"/>
        </w:rPr>
        <w:t>
      4. Мониторингті бөлімше психологтары жыл сайын күнтізбелік жылдың төртінші тоқсанында, күннің бірінші жартысында, ерікті негізде, құпия түрде, сұралатын адамдарға зерттеудің мақсаттары мен анонимділігін алдын ала түсіндіре отырып, қызметкердің қалауы бойынша мемлекеттік не орыс тілдерінде жүргізеді.</w:t>
      </w:r>
    </w:p>
    <w:bookmarkEnd w:id="25"/>
    <w:bookmarkStart w:name="z28" w:id="26"/>
    <w:p>
      <w:pPr>
        <w:spacing w:after="0"/>
        <w:ind w:left="0"/>
        <w:jc w:val="both"/>
      </w:pPr>
      <w:r>
        <w:rPr>
          <w:rFonts w:ascii="Times New Roman"/>
          <w:b w:val="false"/>
          <w:i w:val="false"/>
          <w:color w:val="000000"/>
          <w:sz w:val="28"/>
        </w:rPr>
        <w:t>
      5. Сауалнама ұзақтығы жиырма минуттан алпыс минутқа дейін. Зерттеу нәтижелерін объективті бағалау үшін қызметкерлердің нақты санының кемінде 70% - ы қатысуы қажет.</w:t>
      </w:r>
    </w:p>
    <w:bookmarkEnd w:id="26"/>
    <w:bookmarkStart w:name="z29" w:id="27"/>
    <w:p>
      <w:pPr>
        <w:spacing w:after="0"/>
        <w:ind w:left="0"/>
        <w:jc w:val="both"/>
      </w:pPr>
      <w:r>
        <w:rPr>
          <w:rFonts w:ascii="Times New Roman"/>
          <w:b w:val="false"/>
          <w:i w:val="false"/>
          <w:color w:val="000000"/>
          <w:sz w:val="28"/>
        </w:rPr>
        <w:t xml:space="preserve">
      6. Азаматтық қорғау бөлімшелеріндегі моральдық-психологиялық ахуалдың жай-күйіне жыл сайынғы социологиялық мониторинг мынадай жолмен жүргізіледі: </w:t>
      </w:r>
    </w:p>
    <w:bookmarkEnd w:id="27"/>
    <w:bookmarkStart w:name="z30" w:id="28"/>
    <w:p>
      <w:pPr>
        <w:spacing w:after="0"/>
        <w:ind w:left="0"/>
        <w:jc w:val="both"/>
      </w:pPr>
      <w:r>
        <w:rPr>
          <w:rFonts w:ascii="Times New Roman"/>
          <w:b w:val="false"/>
          <w:i w:val="false"/>
          <w:color w:val="000000"/>
          <w:sz w:val="28"/>
        </w:rPr>
        <w:t>
      1) стандартталған тесттер-нәтижелерді жүргізу және өңдеу нұсқаулығымен нақты анықталған сұрақтары бар психологиялық тесттер;</w:t>
      </w:r>
    </w:p>
    <w:bookmarkEnd w:id="28"/>
    <w:bookmarkStart w:name="z31" w:id="29"/>
    <w:p>
      <w:pPr>
        <w:spacing w:after="0"/>
        <w:ind w:left="0"/>
        <w:jc w:val="both"/>
      </w:pPr>
      <w:r>
        <w:rPr>
          <w:rFonts w:ascii="Times New Roman"/>
          <w:b w:val="false"/>
          <w:i w:val="false"/>
          <w:color w:val="000000"/>
          <w:sz w:val="28"/>
        </w:rPr>
        <w:t>
      2) сауалнама – әрқайсысы мониторингтің орталық міндетімен қисынды байланысқан сұрақтар жиынтығы;</w:t>
      </w:r>
    </w:p>
    <w:bookmarkEnd w:id="29"/>
    <w:bookmarkStart w:name="z32" w:id="30"/>
    <w:p>
      <w:pPr>
        <w:spacing w:after="0"/>
        <w:ind w:left="0"/>
        <w:jc w:val="both"/>
      </w:pPr>
      <w:r>
        <w:rPr>
          <w:rFonts w:ascii="Times New Roman"/>
          <w:b w:val="false"/>
          <w:i w:val="false"/>
          <w:color w:val="000000"/>
          <w:sz w:val="28"/>
        </w:rPr>
        <w:t>
      3) әңгімелесу ‒ мәліметтер алу мақсатында диалог жүргізуден тұратын психологиялық вербалды-коммуникативтік әдіс.</w:t>
      </w:r>
    </w:p>
    <w:bookmarkEnd w:id="30"/>
    <w:bookmarkStart w:name="z33" w:id="31"/>
    <w:p>
      <w:pPr>
        <w:spacing w:after="0"/>
        <w:ind w:left="0"/>
        <w:jc w:val="both"/>
      </w:pPr>
      <w:r>
        <w:rPr>
          <w:rFonts w:ascii="Times New Roman"/>
          <w:b w:val="false"/>
          <w:i w:val="false"/>
          <w:color w:val="000000"/>
          <w:sz w:val="28"/>
        </w:rPr>
        <w:t>
      7. Мониторинг автоматтандырылған ақпараттық жүйені пайдалана отырып немесе қағаз тасығыштарда жүргізіледі.</w:t>
      </w:r>
    </w:p>
    <w:bookmarkEnd w:id="31"/>
    <w:bookmarkStart w:name="z34" w:id="32"/>
    <w:p>
      <w:pPr>
        <w:spacing w:after="0"/>
        <w:ind w:left="0"/>
        <w:jc w:val="both"/>
      </w:pPr>
      <w:r>
        <w:rPr>
          <w:rFonts w:ascii="Times New Roman"/>
          <w:b w:val="false"/>
          <w:i w:val="false"/>
          <w:color w:val="000000"/>
          <w:sz w:val="28"/>
        </w:rPr>
        <w:t>
      8. Сауалнама немесе қағаз тасығыштарда тестілеу жағдайында Қызметкер толтырылған сауалнаманы мөрленген контейнерге (урнаға) өз қолымен орналастырады.</w:t>
      </w:r>
    </w:p>
    <w:bookmarkEnd w:id="32"/>
    <w:bookmarkStart w:name="z35" w:id="33"/>
    <w:p>
      <w:pPr>
        <w:spacing w:after="0"/>
        <w:ind w:left="0"/>
        <w:jc w:val="both"/>
      </w:pPr>
      <w:r>
        <w:rPr>
          <w:rFonts w:ascii="Times New Roman"/>
          <w:b w:val="false"/>
          <w:i w:val="false"/>
          <w:color w:val="000000"/>
          <w:sz w:val="28"/>
        </w:rPr>
        <w:t>
      9. Мониторинг жүргізу мына кезеңдерді қамтиды:</w:t>
      </w:r>
    </w:p>
    <w:bookmarkEnd w:id="33"/>
    <w:bookmarkStart w:name="z36" w:id="34"/>
    <w:p>
      <w:pPr>
        <w:spacing w:after="0"/>
        <w:ind w:left="0"/>
        <w:jc w:val="both"/>
      </w:pPr>
      <w:r>
        <w:rPr>
          <w:rFonts w:ascii="Times New Roman"/>
          <w:b w:val="false"/>
          <w:i w:val="false"/>
          <w:color w:val="000000"/>
          <w:sz w:val="28"/>
        </w:rPr>
        <w:t>
      1) дайындық - ұйымдастыру, зерттеу үшін әдістемелерді таңдау;</w:t>
      </w:r>
    </w:p>
    <w:bookmarkEnd w:id="34"/>
    <w:bookmarkStart w:name="z37" w:id="35"/>
    <w:p>
      <w:pPr>
        <w:spacing w:after="0"/>
        <w:ind w:left="0"/>
        <w:jc w:val="both"/>
      </w:pPr>
      <w:r>
        <w:rPr>
          <w:rFonts w:ascii="Times New Roman"/>
          <w:b w:val="false"/>
          <w:i w:val="false"/>
          <w:color w:val="000000"/>
          <w:sz w:val="28"/>
        </w:rPr>
        <w:t>
      2) негізгі - жеке құрам үшін нұсқама өткізу;</w:t>
      </w:r>
    </w:p>
    <w:bookmarkEnd w:id="35"/>
    <w:bookmarkStart w:name="z38" w:id="36"/>
    <w:p>
      <w:pPr>
        <w:spacing w:after="0"/>
        <w:ind w:left="0"/>
        <w:jc w:val="both"/>
      </w:pPr>
      <w:r>
        <w:rPr>
          <w:rFonts w:ascii="Times New Roman"/>
          <w:b w:val="false"/>
          <w:i w:val="false"/>
          <w:color w:val="000000"/>
          <w:sz w:val="28"/>
        </w:rPr>
        <w:t>
      3) қорытынды ‒ алынған деректерді талдау және қорыту, өңдеу, моральдық-психологиялық ахуалдың жай-күйі туралы тұжырымдар және ұсынымдар.</w:t>
      </w:r>
    </w:p>
    <w:bookmarkEnd w:id="36"/>
    <w:bookmarkStart w:name="z39" w:id="37"/>
    <w:p>
      <w:pPr>
        <w:spacing w:after="0"/>
        <w:ind w:left="0"/>
        <w:jc w:val="both"/>
      </w:pPr>
      <w:r>
        <w:rPr>
          <w:rFonts w:ascii="Times New Roman"/>
          <w:b w:val="false"/>
          <w:i w:val="false"/>
          <w:color w:val="000000"/>
          <w:sz w:val="28"/>
        </w:rPr>
        <w:t>
      10. Социологиялық мониторинг жүргізу (уақыты мен орны) бөлімше басшысымен келісіледі.</w:t>
      </w:r>
    </w:p>
    <w:bookmarkEnd w:id="37"/>
    <w:bookmarkStart w:name="z40" w:id="38"/>
    <w:p>
      <w:pPr>
        <w:spacing w:after="0"/>
        <w:ind w:left="0"/>
        <w:jc w:val="both"/>
      </w:pPr>
      <w:r>
        <w:rPr>
          <w:rFonts w:ascii="Times New Roman"/>
          <w:b w:val="false"/>
          <w:i w:val="false"/>
          <w:color w:val="000000"/>
          <w:sz w:val="28"/>
        </w:rPr>
        <w:t>
      11. Мониторинг нәтижелерін түсіндіру субъективті пікірге және қызметкердің оны қызметте қоршаған ортаға қатынасына негізделеді:</w:t>
      </w:r>
    </w:p>
    <w:bookmarkEnd w:id="38"/>
    <w:bookmarkStart w:name="z41" w:id="39"/>
    <w:p>
      <w:pPr>
        <w:spacing w:after="0"/>
        <w:ind w:left="0"/>
        <w:jc w:val="both"/>
      </w:pPr>
      <w:r>
        <w:rPr>
          <w:rFonts w:ascii="Times New Roman"/>
          <w:b w:val="false"/>
          <w:i w:val="false"/>
          <w:color w:val="000000"/>
          <w:sz w:val="28"/>
        </w:rPr>
        <w:t>
      1) Еңбекті ұйымдастыру және оның шарттары;</w:t>
      </w:r>
    </w:p>
    <w:bookmarkEnd w:id="39"/>
    <w:bookmarkStart w:name="z42" w:id="40"/>
    <w:p>
      <w:pPr>
        <w:spacing w:after="0"/>
        <w:ind w:left="0"/>
        <w:jc w:val="both"/>
      </w:pPr>
      <w:r>
        <w:rPr>
          <w:rFonts w:ascii="Times New Roman"/>
          <w:b w:val="false"/>
          <w:i w:val="false"/>
          <w:color w:val="000000"/>
          <w:sz w:val="28"/>
        </w:rPr>
        <w:t>
      2) кәсіби және лауазымдық өсу;</w:t>
      </w:r>
    </w:p>
    <w:bookmarkEnd w:id="40"/>
    <w:bookmarkStart w:name="z43" w:id="41"/>
    <w:p>
      <w:pPr>
        <w:spacing w:after="0"/>
        <w:ind w:left="0"/>
        <w:jc w:val="both"/>
      </w:pPr>
      <w:r>
        <w:rPr>
          <w:rFonts w:ascii="Times New Roman"/>
          <w:b w:val="false"/>
          <w:i w:val="false"/>
          <w:color w:val="000000"/>
          <w:sz w:val="28"/>
        </w:rPr>
        <w:t>
      3) еңбек қызметіне қанағаттану;</w:t>
      </w:r>
    </w:p>
    <w:bookmarkEnd w:id="41"/>
    <w:bookmarkStart w:name="z44" w:id="42"/>
    <w:p>
      <w:pPr>
        <w:spacing w:after="0"/>
        <w:ind w:left="0"/>
        <w:jc w:val="both"/>
      </w:pPr>
      <w:r>
        <w:rPr>
          <w:rFonts w:ascii="Times New Roman"/>
          <w:b w:val="false"/>
          <w:i w:val="false"/>
          <w:color w:val="000000"/>
          <w:sz w:val="28"/>
        </w:rPr>
        <w:t>
      4) басшылықпен қарым-қатынас (басшылық стиліне);</w:t>
      </w:r>
    </w:p>
    <w:bookmarkEnd w:id="42"/>
    <w:bookmarkStart w:name="z45" w:id="43"/>
    <w:p>
      <w:pPr>
        <w:spacing w:after="0"/>
        <w:ind w:left="0"/>
        <w:jc w:val="both"/>
      </w:pPr>
      <w:r>
        <w:rPr>
          <w:rFonts w:ascii="Times New Roman"/>
          <w:b w:val="false"/>
          <w:i w:val="false"/>
          <w:color w:val="000000"/>
          <w:sz w:val="28"/>
        </w:rPr>
        <w:t>
      5) әріптестермен қарым-қатынас;</w:t>
      </w:r>
    </w:p>
    <w:bookmarkEnd w:id="43"/>
    <w:bookmarkStart w:name="z46" w:id="44"/>
    <w:p>
      <w:pPr>
        <w:spacing w:after="0"/>
        <w:ind w:left="0"/>
        <w:jc w:val="both"/>
      </w:pPr>
      <w:r>
        <w:rPr>
          <w:rFonts w:ascii="Times New Roman"/>
          <w:b w:val="false"/>
          <w:i w:val="false"/>
          <w:color w:val="000000"/>
          <w:sz w:val="28"/>
        </w:rPr>
        <w:t>
      6) психологиялық климат.</w:t>
      </w:r>
    </w:p>
    <w:bookmarkEnd w:id="44"/>
    <w:bookmarkStart w:name="z47" w:id="45"/>
    <w:p>
      <w:pPr>
        <w:spacing w:after="0"/>
        <w:ind w:left="0"/>
        <w:jc w:val="both"/>
      </w:pPr>
      <w:r>
        <w:rPr>
          <w:rFonts w:ascii="Times New Roman"/>
          <w:b w:val="false"/>
          <w:i w:val="false"/>
          <w:color w:val="000000"/>
          <w:sz w:val="28"/>
        </w:rPr>
        <w:t>
      12. Мониторинг нәтижелері бойынша қолайлы және қолайсыз климаттың көрсеткіштері айқындалады.</w:t>
      </w:r>
    </w:p>
    <w:bookmarkEnd w:id="45"/>
    <w:bookmarkStart w:name="z48" w:id="46"/>
    <w:p>
      <w:pPr>
        <w:spacing w:after="0"/>
        <w:ind w:left="0"/>
        <w:jc w:val="both"/>
      </w:pPr>
      <w:r>
        <w:rPr>
          <w:rFonts w:ascii="Times New Roman"/>
          <w:b w:val="false"/>
          <w:i w:val="false"/>
          <w:color w:val="000000"/>
          <w:sz w:val="28"/>
        </w:rPr>
        <w:t>
      13. Қолайлы климаттың көсеткіштері:</w:t>
      </w:r>
    </w:p>
    <w:bookmarkEnd w:id="46"/>
    <w:bookmarkStart w:name="z49" w:id="47"/>
    <w:p>
      <w:pPr>
        <w:spacing w:after="0"/>
        <w:ind w:left="0"/>
        <w:jc w:val="both"/>
      </w:pPr>
      <w:r>
        <w:rPr>
          <w:rFonts w:ascii="Times New Roman"/>
          <w:b w:val="false"/>
          <w:i w:val="false"/>
          <w:color w:val="000000"/>
          <w:sz w:val="28"/>
        </w:rPr>
        <w:t>
      1) кәсіби қызметке қанағаттанудың жоғары және ортадан жоғары деңгейі;</w:t>
      </w:r>
    </w:p>
    <w:bookmarkEnd w:id="47"/>
    <w:bookmarkStart w:name="z50" w:id="48"/>
    <w:p>
      <w:pPr>
        <w:spacing w:after="0"/>
        <w:ind w:left="0"/>
        <w:jc w:val="both"/>
      </w:pPr>
      <w:r>
        <w:rPr>
          <w:rFonts w:ascii="Times New Roman"/>
          <w:b w:val="false"/>
          <w:i w:val="false"/>
          <w:color w:val="000000"/>
          <w:sz w:val="28"/>
        </w:rPr>
        <w:t>
      2) пікірлердің келісілуінің жоғары және ортадан жоғары дәрежесі;</w:t>
      </w:r>
    </w:p>
    <w:bookmarkEnd w:id="48"/>
    <w:bookmarkStart w:name="z51" w:id="49"/>
    <w:p>
      <w:pPr>
        <w:spacing w:after="0"/>
        <w:ind w:left="0"/>
        <w:jc w:val="both"/>
      </w:pPr>
      <w:r>
        <w:rPr>
          <w:rFonts w:ascii="Times New Roman"/>
          <w:b w:val="false"/>
          <w:i w:val="false"/>
          <w:color w:val="000000"/>
          <w:sz w:val="28"/>
        </w:rPr>
        <w:t>
      3) басшылар мен бағыныстылардың өзара қолайлы қарым-қатынасы.</w:t>
      </w:r>
    </w:p>
    <w:bookmarkEnd w:id="49"/>
    <w:bookmarkStart w:name="z52" w:id="50"/>
    <w:p>
      <w:pPr>
        <w:spacing w:after="0"/>
        <w:ind w:left="0"/>
        <w:jc w:val="both"/>
      </w:pPr>
      <w:r>
        <w:rPr>
          <w:rFonts w:ascii="Times New Roman"/>
          <w:b w:val="false"/>
          <w:i w:val="false"/>
          <w:color w:val="000000"/>
          <w:sz w:val="28"/>
        </w:rPr>
        <w:t>
      14. Қолайсыз климаттың көрсеткіштері:</w:t>
      </w:r>
    </w:p>
    <w:bookmarkEnd w:id="50"/>
    <w:bookmarkStart w:name="z53" w:id="51"/>
    <w:p>
      <w:pPr>
        <w:spacing w:after="0"/>
        <w:ind w:left="0"/>
        <w:jc w:val="both"/>
      </w:pPr>
      <w:r>
        <w:rPr>
          <w:rFonts w:ascii="Times New Roman"/>
          <w:b w:val="false"/>
          <w:i w:val="false"/>
          <w:color w:val="000000"/>
          <w:sz w:val="28"/>
        </w:rPr>
        <w:t>
      1) қызметкерлердің кәсіби қызметі уәждемесінің өзгеруіне, кәсіби күйзелуіне, кәсіби денсаулығының нашарлауына, кәсіби қызметке қанағаттанушылықтың төмен бағалануына, жұмыста перспективалардың болмауына, еңбектің ауыр жағдайларына, жалақының төмен деңгейіне, әлеуметтік қорғалудың нашарлауына байланысты кадрлардың тұрақтамауы;</w:t>
      </w:r>
    </w:p>
    <w:bookmarkEnd w:id="51"/>
    <w:bookmarkStart w:name="z54" w:id="52"/>
    <w:p>
      <w:pPr>
        <w:spacing w:after="0"/>
        <w:ind w:left="0"/>
        <w:jc w:val="both"/>
      </w:pPr>
      <w:r>
        <w:rPr>
          <w:rFonts w:ascii="Times New Roman"/>
          <w:b w:val="false"/>
          <w:i w:val="false"/>
          <w:color w:val="000000"/>
          <w:sz w:val="28"/>
        </w:rPr>
        <w:t>
      2) ұжымның қызметтік жұмысы тиімділігінің төмендігі, қызметкерлердің кәсіби даярлығының төмен деңгейі, ұжымды басқарудың авторитарлық стилі, орындаушылық тәртіптің төмен деңгейі;</w:t>
      </w:r>
    </w:p>
    <w:bookmarkEnd w:id="52"/>
    <w:bookmarkStart w:name="z55" w:id="53"/>
    <w:p>
      <w:pPr>
        <w:spacing w:after="0"/>
        <w:ind w:left="0"/>
        <w:jc w:val="both"/>
      </w:pPr>
      <w:r>
        <w:rPr>
          <w:rFonts w:ascii="Times New Roman"/>
          <w:b w:val="false"/>
          <w:i w:val="false"/>
          <w:color w:val="000000"/>
          <w:sz w:val="28"/>
        </w:rPr>
        <w:t>
      3) қызметкерлер арасындағы қақтығыстар.</w:t>
      </w:r>
    </w:p>
    <w:bookmarkEnd w:id="53"/>
    <w:bookmarkStart w:name="z56" w:id="54"/>
    <w:p>
      <w:pPr>
        <w:spacing w:after="0"/>
        <w:ind w:left="0"/>
        <w:jc w:val="both"/>
      </w:pPr>
      <w:r>
        <w:rPr>
          <w:rFonts w:ascii="Times New Roman"/>
          <w:b w:val="false"/>
          <w:i w:val="false"/>
          <w:color w:val="000000"/>
          <w:sz w:val="28"/>
        </w:rPr>
        <w:t>
      15. Моральдық-психологиялық ахуалдың жай-күйіне социологиялық мониторинг жүргізу рәсімі мен қорытындыларын (нәтижелерін) бөлімше психологы қамтамасыз етеді.</w:t>
      </w:r>
    </w:p>
    <w:bookmarkEnd w:id="54"/>
    <w:bookmarkStart w:name="z57" w:id="55"/>
    <w:p>
      <w:pPr>
        <w:spacing w:after="0"/>
        <w:ind w:left="0"/>
        <w:jc w:val="both"/>
      </w:pPr>
      <w:r>
        <w:rPr>
          <w:rFonts w:ascii="Times New Roman"/>
          <w:b w:val="false"/>
          <w:i w:val="false"/>
          <w:color w:val="000000"/>
          <w:sz w:val="28"/>
        </w:rPr>
        <w:t>
      16. Мониторинг нәтижелері бойынша іріктеу жеткіліксіз болған не "қолайсыз моральдық-психологиялық ахуал" деген қорытынды шығарылған жағдайда, қайталама мониторинг алты айдан кейін жүргізіледі.</w:t>
      </w:r>
    </w:p>
    <w:bookmarkEnd w:id="55"/>
    <w:bookmarkStart w:name="z58" w:id="56"/>
    <w:p>
      <w:pPr>
        <w:spacing w:after="0"/>
        <w:ind w:left="0"/>
        <w:jc w:val="both"/>
      </w:pPr>
      <w:r>
        <w:rPr>
          <w:rFonts w:ascii="Times New Roman"/>
          <w:b w:val="false"/>
          <w:i w:val="false"/>
          <w:color w:val="000000"/>
          <w:sz w:val="28"/>
        </w:rPr>
        <w:t>
      17. Психолог анықтама түрінде жинақталған ақпаратты бөлімше бастығына ұсынады.</w:t>
      </w:r>
    </w:p>
    <w:bookmarkEnd w:id="56"/>
    <w:bookmarkStart w:name="z59" w:id="57"/>
    <w:p>
      <w:pPr>
        <w:spacing w:after="0"/>
        <w:ind w:left="0"/>
        <w:jc w:val="both"/>
      </w:pPr>
      <w:r>
        <w:rPr>
          <w:rFonts w:ascii="Times New Roman"/>
          <w:b w:val="false"/>
          <w:i w:val="false"/>
          <w:color w:val="000000"/>
          <w:sz w:val="28"/>
        </w:rPr>
        <w:t>
      18. Бөлімше бастығы Қазақстан Республикасы Төтенше жағдайлар министрлігіне мониторинг жүргізу нәтижелері туралы ақпарат жібереді.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