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2b29" w14:textId="ea92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көмек көрсету кезінде Қазақстан Республикасының Қарулы Күштерінде пайдаланылатын Қазақстан Республикасында тіркелген және әскери-медициналық мекемелердің (ұйымдардың) дәрілік формулярына енгізілмеген дәрілік заттар тізбесін бекіту туралы" Қазақстан Республикасы Қорғаныс министрінің 2020 жылғы 9 қарашадағы № 612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14 қыркүйектегі № 625 бұйрығы. Қазақстан Республикасының Әділет министрлігінде 2021 жылғы 18 қыркүйекте № 24432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"Медициналық көмек көрсету кезінде Қазақстан Республикасының Қарулы Күштерінде пайдаланылатын Қазақстан Республикасында тіркелген және әскери-медициналық мекемелердің (ұйымдардың) дәрілік формулярына енгізілмеген дәрілік заттар тізбесін бекіту туралы" Қазақстан Республикасы Қорғаныс министрінің 2020 жылғы 9 қарашадағы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21620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Медициналық көмек көрсету кезінде Қазақстан Республикасының Қарулы Күштерінде пайдаланылатын Қазақстан Республикасында тіркелген және әскери-медициналық мекемелердің (ұйымдардың) дәрілік формулярына енгізілмеген дәрілік заттар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6 және 7-жолдар алып тасталсын;</w:t>
      </w:r>
    </w:p>
    <w:bookmarkEnd w:id="3"/>
    <w:bookmarkStart w:name="z5" w:id="4"/>
    <w:p>
      <w:pPr>
        <w:spacing w:after="0"/>
        <w:ind w:left="0"/>
        <w:jc w:val="both"/>
      </w:pPr>
      <w:r>
        <w:rPr>
          <w:rFonts w:ascii="Times New Roman"/>
          <w:b w:val="false"/>
          <w:i w:val="false"/>
          <w:color w:val="000000"/>
          <w:sz w:val="28"/>
        </w:rPr>
        <w:t>
      реттік нөмірлері 12 және 13-жолдар алып тасталсын;</w:t>
      </w:r>
    </w:p>
    <w:bookmarkEnd w:id="4"/>
    <w:bookmarkStart w:name="z6" w:id="5"/>
    <w:p>
      <w:pPr>
        <w:spacing w:after="0"/>
        <w:ind w:left="0"/>
        <w:jc w:val="both"/>
      </w:pPr>
      <w:r>
        <w:rPr>
          <w:rFonts w:ascii="Times New Roman"/>
          <w:b w:val="false"/>
          <w:i w:val="false"/>
          <w:color w:val="000000"/>
          <w:sz w:val="28"/>
        </w:rPr>
        <w:t>
      реттік нөмірі 65-жол алып тасталсын;</w:t>
      </w:r>
    </w:p>
    <w:bookmarkEnd w:id="5"/>
    <w:bookmarkStart w:name="z7" w:id="6"/>
    <w:p>
      <w:pPr>
        <w:spacing w:after="0"/>
        <w:ind w:left="0"/>
        <w:jc w:val="both"/>
      </w:pPr>
      <w:r>
        <w:rPr>
          <w:rFonts w:ascii="Times New Roman"/>
          <w:b w:val="false"/>
          <w:i w:val="false"/>
          <w:color w:val="000000"/>
          <w:sz w:val="28"/>
        </w:rPr>
        <w:t>
      реттік нөмірі 68-жол алып тасталсын;</w:t>
      </w:r>
    </w:p>
    <w:bookmarkEnd w:id="6"/>
    <w:bookmarkStart w:name="z8" w:id="7"/>
    <w:p>
      <w:pPr>
        <w:spacing w:after="0"/>
        <w:ind w:left="0"/>
        <w:jc w:val="both"/>
      </w:pPr>
      <w:r>
        <w:rPr>
          <w:rFonts w:ascii="Times New Roman"/>
          <w:b w:val="false"/>
          <w:i w:val="false"/>
          <w:color w:val="000000"/>
          <w:sz w:val="28"/>
        </w:rPr>
        <w:t>
      реттік нөмірлері 80, 81, 82, 83 және 84-жолдар алып тасталсын;</w:t>
      </w:r>
    </w:p>
    <w:bookmarkEnd w:id="7"/>
    <w:bookmarkStart w:name="z9" w:id="8"/>
    <w:p>
      <w:pPr>
        <w:spacing w:after="0"/>
        <w:ind w:left="0"/>
        <w:jc w:val="both"/>
      </w:pPr>
      <w:r>
        <w:rPr>
          <w:rFonts w:ascii="Times New Roman"/>
          <w:b w:val="false"/>
          <w:i w:val="false"/>
          <w:color w:val="000000"/>
          <w:sz w:val="28"/>
        </w:rPr>
        <w:t>
      реттік нөмірлері 86 және 87-жолдар алып тасталсын;</w:t>
      </w:r>
    </w:p>
    <w:bookmarkEnd w:id="8"/>
    <w:bookmarkStart w:name="z10" w:id="9"/>
    <w:p>
      <w:pPr>
        <w:spacing w:after="0"/>
        <w:ind w:left="0"/>
        <w:jc w:val="both"/>
      </w:pPr>
      <w:r>
        <w:rPr>
          <w:rFonts w:ascii="Times New Roman"/>
          <w:b w:val="false"/>
          <w:i w:val="false"/>
          <w:color w:val="000000"/>
          <w:sz w:val="28"/>
        </w:rPr>
        <w:t>
      реттік нөмірі 89-жол алып тасталсын;</w:t>
      </w:r>
    </w:p>
    <w:bookmarkEnd w:id="9"/>
    <w:bookmarkStart w:name="z11" w:id="10"/>
    <w:p>
      <w:pPr>
        <w:spacing w:after="0"/>
        <w:ind w:left="0"/>
        <w:jc w:val="both"/>
      </w:pPr>
      <w:r>
        <w:rPr>
          <w:rFonts w:ascii="Times New Roman"/>
          <w:b w:val="false"/>
          <w:i w:val="false"/>
          <w:color w:val="000000"/>
          <w:sz w:val="28"/>
        </w:rPr>
        <w:t>
      мынадай мазмұндағы реттік нөмірлері 91, 92, 93, 94, 95, 96, 97, 98, 99, 100, 101, 102, 103, 104, 105, 106, 107, 108, 109, 110, 111, 112, 113, 114, 115, 116, 117, 118, 119-жолдармен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3530"/>
        <w:gridCol w:w="5987"/>
        <w:gridCol w:w="437"/>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 Пиридоксин гидрохлориді, Цианкобаламин</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цитраты</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мг ұзаққа созылатын әсері бар таблеткалар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полиизомальтозаты</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шайнайтын таблеткалар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ацетат тригидраты, натрий хлориді</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жеңіл магний оксиді, аспарагин қышқылы</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инфузияға арналған ерітінді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Омега-3 этил эфирі 90 қышқылы</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капсулалар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 крем 1 %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 нитраты, дифлукортололон валераты</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 окситетрациклин гидрохлориді</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жақпамайы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Бентаметазон дипропионаты, гентамицин, клотримазол</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қабықты таблеткалар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 ерітінді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мг вагинальдық ректальды суппозиторий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 толперизон гидрохлориді</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ерітінді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Ново-пассит экстракты, Гвайфенезин</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ерітінді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Ново-пассит экстракты, Гвайфенезин</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Ұсақталған шүйгіншөп түбірі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тұнба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шүйгіншөп экстракты</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таблеткалар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гинкго билоба экстракты</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10,0 мұрынға арналған спрей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10,0 мұрынға арналған тамшы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мкг/дозасы 10 мл аэрозоль</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мг/5 мл ерітінді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үлбірлі қабықпен қапталған таблеткалар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2. Қазақстан Республикасы Қарулы Күштерi Бас әскери-медициналық басқармасының бастығы Қазақстан Республикасының заңнамасында белгiленген тәртiппен: </w:t>
      </w:r>
    </w:p>
    <w:bookmarkEnd w:id="11"/>
    <w:bookmarkStart w:name="z13" w:id="1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2"/>
    <w:bookmarkStart w:name="z14" w:id="13"/>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13"/>
    <w:bookmarkStart w:name="z15" w:id="14"/>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 </w:t>
      </w:r>
    </w:p>
    <w:bookmarkEnd w:id="14"/>
    <w:bookmarkStart w:name="z16" w:id="1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Қорғаныс министрінің жетекшілік ететін орынбасарына жүктелсін. </w:t>
      </w:r>
    </w:p>
    <w:bookmarkEnd w:id="15"/>
    <w:bookmarkStart w:name="z17" w:id="1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6"/>
    <w:bookmarkStart w:name="z18" w:id="1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Денсаулық сақтау </w:t>
      </w:r>
      <w:r>
        <w:rPr>
          <w:rFonts w:ascii="Times New Roman"/>
          <w:b/>
          <w:i w:val="false"/>
          <w:color w:val="000000"/>
          <w:sz w:val="28"/>
        </w:rPr>
        <w:t>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