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a01a" w14:textId="423a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арнаулы оқу орнының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14 қыркүйектегі № 444 бұйрығы. Қазақстан Республикасының Әділет министрлігінде 2021 жылғы 17 қыркүйекте № 24400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арнаулы оқу орнының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14 қыркүйектегі</w:t>
            </w:r>
            <w:r>
              <w:br/>
            </w:r>
            <w:r>
              <w:rPr>
                <w:rFonts w:ascii="Times New Roman"/>
                <w:b w:val="false"/>
                <w:i w:val="false"/>
                <w:color w:val="000000"/>
                <w:sz w:val="20"/>
              </w:rPr>
              <w:t>№ 444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 арнаулы оқу орнының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 арнаулы оқу орнының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"Білім туралы" Қазақстан Республикасының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"Білім туралы" Заңы) және Қазақстан Республикасының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Төтенше жағдайлар министрлігі арнаулы оқу орнының (бұдан әрі – арнаулы оқу орны) тауарларды (жұмыстарды, көрсетілетін қызметтерді) және өткізу жөніндегі ақылы қызмет түрлерін көрсету және тауарларын (жұмыстарды, көрсетілетін қызметтерді) өткізуден түскен ақшаны жұмсау тәртібін айқындайды.</w:t>
      </w:r>
    </w:p>
    <w:bookmarkEnd w:id="9"/>
    <w:bookmarkStart w:name="z12" w:id="10"/>
    <w:p>
      <w:pPr>
        <w:spacing w:after="0"/>
        <w:ind w:left="0"/>
        <w:jc w:val="both"/>
      </w:pPr>
      <w:r>
        <w:rPr>
          <w:rFonts w:ascii="Times New Roman"/>
          <w:b w:val="false"/>
          <w:i w:val="false"/>
          <w:color w:val="000000"/>
          <w:sz w:val="28"/>
        </w:rPr>
        <w:t xml:space="preserve">
      2. Арнаулы оқу орны "Білім туралы" Заңының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жалпыға міндетті стандарттардың талаптарынан тыс ақылы қызметтер көрсету туралы шарт жасасу арқылы ақылы негізде мына тауарларды (жұмыстарды, көрсетілетін қызметтерді) ұсынады:</w:t>
      </w:r>
    </w:p>
    <w:bookmarkEnd w:id="10"/>
    <w:bookmarkStart w:name="z13" w:id="11"/>
    <w:p>
      <w:pPr>
        <w:spacing w:after="0"/>
        <w:ind w:left="0"/>
        <w:jc w:val="both"/>
      </w:pPr>
      <w:r>
        <w:rPr>
          <w:rFonts w:ascii="Times New Roman"/>
          <w:b w:val="false"/>
          <w:i w:val="false"/>
          <w:color w:val="000000"/>
          <w:sz w:val="28"/>
        </w:rPr>
        <w:t>
      1) қосымша білім беру бағдарламаларын іске асыру;</w:t>
      </w:r>
    </w:p>
    <w:bookmarkEnd w:id="11"/>
    <w:bookmarkStart w:name="z14" w:id="12"/>
    <w:p>
      <w:pPr>
        <w:spacing w:after="0"/>
        <w:ind w:left="0"/>
        <w:jc w:val="both"/>
      </w:pPr>
      <w:r>
        <w:rPr>
          <w:rFonts w:ascii="Times New Roman"/>
          <w:b w:val="false"/>
          <w:i w:val="false"/>
          <w:color w:val="000000"/>
          <w:sz w:val="28"/>
        </w:rPr>
        <w:t>
      2) кәсіптік білім беруді ұйымдастыру;</w:t>
      </w:r>
    </w:p>
    <w:bookmarkEnd w:id="12"/>
    <w:bookmarkStart w:name="z15" w:id="13"/>
    <w:p>
      <w:pPr>
        <w:spacing w:after="0"/>
        <w:ind w:left="0"/>
        <w:jc w:val="both"/>
      </w:pPr>
      <w:r>
        <w:rPr>
          <w:rFonts w:ascii="Times New Roman"/>
          <w:b w:val="false"/>
          <w:i w:val="false"/>
          <w:color w:val="000000"/>
          <w:sz w:val="28"/>
        </w:rPr>
        <w:t>
      3) ғылыми зерттеулер жүргізу;</w:t>
      </w:r>
    </w:p>
    <w:bookmarkEnd w:id="13"/>
    <w:bookmarkStart w:name="z16" w:id="14"/>
    <w:p>
      <w:pPr>
        <w:spacing w:after="0"/>
        <w:ind w:left="0"/>
        <w:jc w:val="both"/>
      </w:pPr>
      <w:r>
        <w:rPr>
          <w:rFonts w:ascii="Times New Roman"/>
          <w:b w:val="false"/>
          <w:i w:val="false"/>
          <w:color w:val="000000"/>
          <w:sz w:val="28"/>
        </w:rPr>
        <w:t>
      4) оқу-әдістемелік әдебиетті әзірлеу және (немесе) іске асыру.</w:t>
      </w:r>
    </w:p>
    <w:bookmarkEnd w:id="14"/>
    <w:bookmarkStart w:name="z17" w:id="15"/>
    <w:p>
      <w:pPr>
        <w:spacing w:after="0"/>
        <w:ind w:left="0"/>
        <w:jc w:val="both"/>
      </w:pPr>
      <w:r>
        <w:rPr>
          <w:rFonts w:ascii="Times New Roman"/>
          <w:b w:val="false"/>
          <w:i w:val="false"/>
          <w:color w:val="000000"/>
          <w:sz w:val="28"/>
        </w:rPr>
        <w:t>
      3. Арнаулы оқу орны ақылы қызмет түрлерінің тізбесі мен өткізетін тауарларға (жұмыстарға, көрсетілетін қызметтерге) баға прейскуранты көрсетілген ақпаратты ақпараттық стендтерінде және интернет-ресурсында орналастырады.</w:t>
      </w:r>
    </w:p>
    <w:bookmarkEnd w:id="15"/>
    <w:bookmarkStart w:name="z18" w:id="16"/>
    <w:p>
      <w:pPr>
        <w:spacing w:after="0"/>
        <w:ind w:left="0"/>
        <w:jc w:val="both"/>
      </w:pPr>
      <w:r>
        <w:rPr>
          <w:rFonts w:ascii="Times New Roman"/>
          <w:b w:val="false"/>
          <w:i w:val="false"/>
          <w:color w:val="000000"/>
          <w:sz w:val="28"/>
        </w:rPr>
        <w:t xml:space="preserve">
      4. Ақылы негізде қызмет көрсететін арнаулы оқу орны және білім алушының, оның ата-анасының және өзге де заңды өкілдерінің, өзге де жеке және заңды тұлғалардың өзара қарым-қатынастары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шартпен реттеледі.</w:t>
      </w:r>
    </w:p>
    <w:bookmarkEnd w:id="16"/>
    <w:bookmarkStart w:name="z19" w:id="17"/>
    <w:p>
      <w:pPr>
        <w:spacing w:after="0"/>
        <w:ind w:left="0"/>
        <w:jc w:val="both"/>
      </w:pPr>
      <w:r>
        <w:rPr>
          <w:rFonts w:ascii="Times New Roman"/>
          <w:b w:val="false"/>
          <w:i w:val="false"/>
          <w:color w:val="000000"/>
          <w:sz w:val="28"/>
        </w:rPr>
        <w:t>
      5. Тауарларға (жұмыстарға, қызметтерге) ақы төлеу кассалық кіріс ордерлері негізінде қолма-қол ақша арқылы міндетті түрде бақылау-касса машиналарын және қолма-қол ақшасыз есеп айырысуларды қолдана отырып, арнаулы оқу орнының ақылы қызметтерінің шотына ақша аудару арқылы жүргізіледі.</w:t>
      </w:r>
    </w:p>
    <w:bookmarkEnd w:id="17"/>
    <w:bookmarkStart w:name="z20" w:id="18"/>
    <w:p>
      <w:pPr>
        <w:spacing w:after="0"/>
        <w:ind w:left="0"/>
        <w:jc w:val="both"/>
      </w:pPr>
      <w:r>
        <w:rPr>
          <w:rFonts w:ascii="Times New Roman"/>
          <w:b w:val="false"/>
          <w:i w:val="false"/>
          <w:color w:val="000000"/>
          <w:sz w:val="28"/>
        </w:rPr>
        <w:t>
      6. Арнаулы оқу орнына тауарларды (жұмыстарды, көрсетілетін қызметтерді) өткізу жөніндегі ақылы қызмет түрлерін көрсетуден түсетін қаражаты арнаулы оқу орнының тауарларын (жұмыстарын, көрсетілетін қызметтерін) өткізуден түсетін ақша түсімдері мен шығыстарының жоспарларына сәйкес жұмсалады.</w:t>
      </w:r>
    </w:p>
    <w:bookmarkEnd w:id="18"/>
    <w:p>
      <w:pPr>
        <w:spacing w:after="0"/>
        <w:ind w:left="0"/>
        <w:jc w:val="both"/>
      </w:pPr>
      <w:r>
        <w:rPr>
          <w:rFonts w:ascii="Times New Roman"/>
          <w:b w:val="false"/>
          <w:i w:val="false"/>
          <w:color w:val="000000"/>
          <w:sz w:val="28"/>
        </w:rPr>
        <w:t xml:space="preserve">
      Арнаулы оқу орнының иелігінде қалатын тауарларды (жұмыстарды, көрсетілетін қызметтерді) өткізуден алынатын ақша түсімдері мен шығыстарының жоспарлары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жасалады.</w:t>
      </w:r>
    </w:p>
    <w:bookmarkStart w:name="z21" w:id="19"/>
    <w:p>
      <w:pPr>
        <w:spacing w:after="0"/>
        <w:ind w:left="0"/>
        <w:jc w:val="both"/>
      </w:pPr>
      <w:r>
        <w:rPr>
          <w:rFonts w:ascii="Times New Roman"/>
          <w:b w:val="false"/>
          <w:i w:val="false"/>
          <w:color w:val="000000"/>
          <w:sz w:val="28"/>
        </w:rPr>
        <w:t>
      7. Тауарларды (жұмыстарды, көрсетілетін қызметтерді) өткізуден, қосымша білім беру бағдарламаларын іске асырудан, кәсіптік білім беруді ұйымдастырудан, ғылыми зерттеулер жүргізуден, оқу-әдістемелік әдебиетті әзірлеуден және (немесе) өткізуден түсетін қаражат мынадай бағыттар бойынша жұмсалады:</w:t>
      </w:r>
    </w:p>
    <w:bookmarkEnd w:id="19"/>
    <w:bookmarkStart w:name="z22" w:id="20"/>
    <w:p>
      <w:pPr>
        <w:spacing w:after="0"/>
        <w:ind w:left="0"/>
        <w:jc w:val="both"/>
      </w:pPr>
      <w:r>
        <w:rPr>
          <w:rFonts w:ascii="Times New Roman"/>
          <w:b w:val="false"/>
          <w:i w:val="false"/>
          <w:color w:val="000000"/>
          <w:sz w:val="28"/>
        </w:rPr>
        <w:t>
      1) білім беру мекемелерінің оқу-материалдық базасын нығайтуға;</w:t>
      </w:r>
    </w:p>
    <w:bookmarkEnd w:id="20"/>
    <w:bookmarkStart w:name="z23" w:id="21"/>
    <w:p>
      <w:pPr>
        <w:spacing w:after="0"/>
        <w:ind w:left="0"/>
        <w:jc w:val="both"/>
      </w:pPr>
      <w:r>
        <w:rPr>
          <w:rFonts w:ascii="Times New Roman"/>
          <w:b w:val="false"/>
          <w:i w:val="false"/>
          <w:color w:val="000000"/>
          <w:sz w:val="28"/>
        </w:rPr>
        <w:t>
      2) оқу жабдығы мен құрал-жабдықтарды, оның ішінде оқу-тәжірибе аумағында жұмыс істеу үшін сатып алуға;</w:t>
      </w:r>
    </w:p>
    <w:bookmarkEnd w:id="21"/>
    <w:bookmarkStart w:name="z24" w:id="22"/>
    <w:p>
      <w:pPr>
        <w:spacing w:after="0"/>
        <w:ind w:left="0"/>
        <w:jc w:val="both"/>
      </w:pPr>
      <w:r>
        <w:rPr>
          <w:rFonts w:ascii="Times New Roman"/>
          <w:b w:val="false"/>
          <w:i w:val="false"/>
          <w:color w:val="000000"/>
          <w:sz w:val="28"/>
        </w:rPr>
        <w:t>
      3) білім алушылардың тамақтануын, тұрмыстық және мәдени қызмет көрсетуін жақсарту жөніндегі шығыстарды жабуға;</w:t>
      </w:r>
    </w:p>
    <w:bookmarkEnd w:id="22"/>
    <w:bookmarkStart w:name="z25" w:id="23"/>
    <w:p>
      <w:pPr>
        <w:spacing w:after="0"/>
        <w:ind w:left="0"/>
        <w:jc w:val="both"/>
      </w:pPr>
      <w:r>
        <w:rPr>
          <w:rFonts w:ascii="Times New Roman"/>
          <w:b w:val="false"/>
          <w:i w:val="false"/>
          <w:color w:val="000000"/>
          <w:sz w:val="28"/>
        </w:rPr>
        <w:t>
      4) оқу-өндірістік шеберханалар мен қосалқы шаруашылықтарды кеңейту;</w:t>
      </w:r>
    </w:p>
    <w:bookmarkEnd w:id="23"/>
    <w:bookmarkStart w:name="z26" w:id="24"/>
    <w:p>
      <w:pPr>
        <w:spacing w:after="0"/>
        <w:ind w:left="0"/>
        <w:jc w:val="both"/>
      </w:pPr>
      <w:r>
        <w:rPr>
          <w:rFonts w:ascii="Times New Roman"/>
          <w:b w:val="false"/>
          <w:i w:val="false"/>
          <w:color w:val="000000"/>
          <w:sz w:val="28"/>
        </w:rPr>
        <w:t>
      5) асханаларды ұстауға (жалақы, тамақ өнімдерін сатып алу, жабдықтар мен мүкәммал сатып алу, күрделі жөндеу және басқа да шығыстар);</w:t>
      </w:r>
    </w:p>
    <w:bookmarkEnd w:id="24"/>
    <w:bookmarkStart w:name="z27" w:id="25"/>
    <w:p>
      <w:pPr>
        <w:spacing w:after="0"/>
        <w:ind w:left="0"/>
        <w:jc w:val="both"/>
      </w:pPr>
      <w:r>
        <w:rPr>
          <w:rFonts w:ascii="Times New Roman"/>
          <w:b w:val="false"/>
          <w:i w:val="false"/>
          <w:color w:val="000000"/>
          <w:sz w:val="28"/>
        </w:rPr>
        <w:t>
      6) білім беру ұйымдарын, оқу корпустары мен жатақханаларда ағымдағы жөндеу өткізуге;</w:t>
      </w:r>
    </w:p>
    <w:bookmarkEnd w:id="25"/>
    <w:bookmarkStart w:name="z28" w:id="26"/>
    <w:p>
      <w:pPr>
        <w:spacing w:after="0"/>
        <w:ind w:left="0"/>
        <w:jc w:val="both"/>
      </w:pPr>
      <w:r>
        <w:rPr>
          <w:rFonts w:ascii="Times New Roman"/>
          <w:b w:val="false"/>
          <w:i w:val="false"/>
          <w:color w:val="000000"/>
          <w:sz w:val="28"/>
        </w:rPr>
        <w:t>
      7) спорт алаңдарын орнатуға;</w:t>
      </w:r>
    </w:p>
    <w:bookmarkEnd w:id="26"/>
    <w:bookmarkStart w:name="z29" w:id="27"/>
    <w:p>
      <w:pPr>
        <w:spacing w:after="0"/>
        <w:ind w:left="0"/>
        <w:jc w:val="both"/>
      </w:pPr>
      <w:r>
        <w:rPr>
          <w:rFonts w:ascii="Times New Roman"/>
          <w:b w:val="false"/>
          <w:i w:val="false"/>
          <w:color w:val="000000"/>
          <w:sz w:val="28"/>
        </w:rPr>
        <w:t>
      8) сауықтыру іс-шараларына;</w:t>
      </w:r>
    </w:p>
    <w:bookmarkEnd w:id="27"/>
    <w:bookmarkStart w:name="z30" w:id="28"/>
    <w:p>
      <w:pPr>
        <w:spacing w:after="0"/>
        <w:ind w:left="0"/>
        <w:jc w:val="both"/>
      </w:pPr>
      <w:r>
        <w:rPr>
          <w:rFonts w:ascii="Times New Roman"/>
          <w:b w:val="false"/>
          <w:i w:val="false"/>
          <w:color w:val="000000"/>
          <w:sz w:val="28"/>
        </w:rPr>
        <w:t>
      9) қосымша оқу бағдарламалары бойынша оқу процесін ұйымдастыруға;</w:t>
      </w:r>
    </w:p>
    <w:bookmarkEnd w:id="28"/>
    <w:bookmarkStart w:name="z31" w:id="29"/>
    <w:p>
      <w:pPr>
        <w:spacing w:after="0"/>
        <w:ind w:left="0"/>
        <w:jc w:val="both"/>
      </w:pPr>
      <w:r>
        <w:rPr>
          <w:rFonts w:ascii="Times New Roman"/>
          <w:b w:val="false"/>
          <w:i w:val="false"/>
          <w:color w:val="000000"/>
          <w:sz w:val="28"/>
        </w:rPr>
        <w:t>
      10) үйірмелер мен секцияларды ұйымдастыруға байланысты іс-шараларға;</w:t>
      </w:r>
    </w:p>
    <w:bookmarkEnd w:id="29"/>
    <w:bookmarkStart w:name="z32" w:id="30"/>
    <w:p>
      <w:pPr>
        <w:spacing w:after="0"/>
        <w:ind w:left="0"/>
        <w:jc w:val="both"/>
      </w:pPr>
      <w:r>
        <w:rPr>
          <w:rFonts w:ascii="Times New Roman"/>
          <w:b w:val="false"/>
          <w:i w:val="false"/>
          <w:color w:val="000000"/>
          <w:sz w:val="28"/>
        </w:rPr>
        <w:t>
      11) ақылы білім беру қызметтерін көрсететін қызметкерлердің еңбегіне ақы төлеуге;</w:t>
      </w:r>
    </w:p>
    <w:bookmarkEnd w:id="30"/>
    <w:bookmarkStart w:name="z33" w:id="31"/>
    <w:p>
      <w:pPr>
        <w:spacing w:after="0"/>
        <w:ind w:left="0"/>
        <w:jc w:val="both"/>
      </w:pPr>
      <w:r>
        <w:rPr>
          <w:rFonts w:ascii="Times New Roman"/>
          <w:b w:val="false"/>
          <w:i w:val="false"/>
          <w:color w:val="000000"/>
          <w:sz w:val="28"/>
        </w:rPr>
        <w:t>
      12) қосымша ақыларды, үстемеақыларды, сыйлықақылар мен ынталандыру сипатындағы басқа да төлемдерді белгілеуге;</w:t>
      </w:r>
    </w:p>
    <w:bookmarkEnd w:id="31"/>
    <w:bookmarkStart w:name="z34" w:id="32"/>
    <w:p>
      <w:pPr>
        <w:spacing w:after="0"/>
        <w:ind w:left="0"/>
        <w:jc w:val="both"/>
      </w:pPr>
      <w:r>
        <w:rPr>
          <w:rFonts w:ascii="Times New Roman"/>
          <w:b w:val="false"/>
          <w:i w:val="false"/>
          <w:color w:val="000000"/>
          <w:sz w:val="28"/>
        </w:rPr>
        <w:t>
      13) көлік құралдарын сатып алуға;</w:t>
      </w:r>
    </w:p>
    <w:bookmarkEnd w:id="32"/>
    <w:bookmarkStart w:name="z35" w:id="33"/>
    <w:p>
      <w:pPr>
        <w:spacing w:after="0"/>
        <w:ind w:left="0"/>
        <w:jc w:val="both"/>
      </w:pPr>
      <w:r>
        <w:rPr>
          <w:rFonts w:ascii="Times New Roman"/>
          <w:b w:val="false"/>
          <w:i w:val="false"/>
          <w:color w:val="000000"/>
          <w:sz w:val="28"/>
        </w:rPr>
        <w:t>
      14) жабдықтар, мүкәммал (оның ішінде жұмсақ) және киім-кешек сатып алуға;</w:t>
      </w:r>
    </w:p>
    <w:bookmarkEnd w:id="33"/>
    <w:bookmarkStart w:name="z36" w:id="34"/>
    <w:p>
      <w:pPr>
        <w:spacing w:after="0"/>
        <w:ind w:left="0"/>
        <w:jc w:val="both"/>
      </w:pPr>
      <w:r>
        <w:rPr>
          <w:rFonts w:ascii="Times New Roman"/>
          <w:b w:val="false"/>
          <w:i w:val="false"/>
          <w:color w:val="000000"/>
          <w:sz w:val="28"/>
        </w:rPr>
        <w:t>
      15) жылытуға, электр энергиясына, сумен жабдықтауға және басқа да коммуналдық шығыстарға, ағымдағы және шаруашылық мақсаттар үшін заттар мен материалдарды сатып алуға, ғимаратқа қызмет көрсету бойынша қызметтерге ақы төлеуге, көлік қызметтеріне ақы төлеуге арналған және тауарларды сатып алуға арналған өзге де шығыстарға;</w:t>
      </w:r>
    </w:p>
    <w:bookmarkEnd w:id="34"/>
    <w:bookmarkStart w:name="z37" w:id="35"/>
    <w:p>
      <w:pPr>
        <w:spacing w:after="0"/>
        <w:ind w:left="0"/>
        <w:jc w:val="both"/>
      </w:pPr>
      <w:r>
        <w:rPr>
          <w:rFonts w:ascii="Times New Roman"/>
          <w:b w:val="false"/>
          <w:i w:val="false"/>
          <w:color w:val="000000"/>
          <w:sz w:val="28"/>
        </w:rPr>
        <w:t>
      16) ғимараттар мен құрылыстарды қайта құруға және күрделі жөндеуге;</w:t>
      </w:r>
    </w:p>
    <w:bookmarkEnd w:id="35"/>
    <w:bookmarkStart w:name="z38" w:id="36"/>
    <w:p>
      <w:pPr>
        <w:spacing w:after="0"/>
        <w:ind w:left="0"/>
        <w:jc w:val="both"/>
      </w:pPr>
      <w:r>
        <w:rPr>
          <w:rFonts w:ascii="Times New Roman"/>
          <w:b w:val="false"/>
          <w:i w:val="false"/>
          <w:color w:val="000000"/>
          <w:sz w:val="28"/>
        </w:rPr>
        <w:t>
      17) қозғалтқыштарды пайдалануға және жөндеуге байланысты шығыстарға;</w:t>
      </w:r>
    </w:p>
    <w:bookmarkEnd w:id="36"/>
    <w:bookmarkStart w:name="z39" w:id="37"/>
    <w:p>
      <w:pPr>
        <w:spacing w:after="0"/>
        <w:ind w:left="0"/>
        <w:jc w:val="both"/>
      </w:pPr>
      <w:r>
        <w:rPr>
          <w:rFonts w:ascii="Times New Roman"/>
          <w:b w:val="false"/>
          <w:i w:val="false"/>
          <w:color w:val="000000"/>
          <w:sz w:val="28"/>
        </w:rPr>
        <w:t>
      18) оқу-қосалқы қосымша шаруашылықтар мен оқу-тәжірибе аумағындағы өндірістік қызметіне байланысты шығындар, оның ішінде осы қызметте жұмыс істейтін қызметкерлердің еңбегіне ақы төлеуге;</w:t>
      </w:r>
    </w:p>
    <w:bookmarkEnd w:id="37"/>
    <w:bookmarkStart w:name="z40" w:id="38"/>
    <w:p>
      <w:pPr>
        <w:spacing w:after="0"/>
        <w:ind w:left="0"/>
        <w:jc w:val="both"/>
      </w:pPr>
      <w:r>
        <w:rPr>
          <w:rFonts w:ascii="Times New Roman"/>
          <w:b w:val="false"/>
          <w:i w:val="false"/>
          <w:color w:val="000000"/>
          <w:sz w:val="28"/>
        </w:rPr>
        <w:t>
      19) іссапар шығыстарына.</w:t>
      </w:r>
    </w:p>
    <w:bookmarkEnd w:id="38"/>
    <w:bookmarkStart w:name="z41" w:id="39"/>
    <w:p>
      <w:pPr>
        <w:spacing w:after="0"/>
        <w:ind w:left="0"/>
        <w:jc w:val="both"/>
      </w:pPr>
      <w:r>
        <w:rPr>
          <w:rFonts w:ascii="Times New Roman"/>
          <w:b w:val="false"/>
          <w:i w:val="false"/>
          <w:color w:val="000000"/>
          <w:sz w:val="28"/>
        </w:rPr>
        <w:t>
      8. Ғылыми зерттеулер жүргізуден, тауарларды (жұмыстарды, көрсетілетін қызметтерді) өткізуден түсетін қаражат мынадай бағыттар бойынша жұмсалады:</w:t>
      </w:r>
    </w:p>
    <w:bookmarkEnd w:id="39"/>
    <w:bookmarkStart w:name="z42" w:id="40"/>
    <w:p>
      <w:pPr>
        <w:spacing w:after="0"/>
        <w:ind w:left="0"/>
        <w:jc w:val="both"/>
      </w:pPr>
      <w:r>
        <w:rPr>
          <w:rFonts w:ascii="Times New Roman"/>
          <w:b w:val="false"/>
          <w:i w:val="false"/>
          <w:color w:val="000000"/>
          <w:sz w:val="28"/>
        </w:rPr>
        <w:t>
      1) жалақы – барлық салықтарды және бюджетке төленетін басқа да міндетті төлемдерді есепке алып, ғылыми зерттеу жүргізуге қатысатын зерттеу тобы мүшелерінің еңбегі үшін сыйақыға;</w:t>
      </w:r>
    </w:p>
    <w:bookmarkEnd w:id="40"/>
    <w:bookmarkStart w:name="z43" w:id="41"/>
    <w:p>
      <w:pPr>
        <w:spacing w:after="0"/>
        <w:ind w:left="0"/>
        <w:jc w:val="both"/>
      </w:pPr>
      <w:r>
        <w:rPr>
          <w:rFonts w:ascii="Times New Roman"/>
          <w:b w:val="false"/>
          <w:i w:val="false"/>
          <w:color w:val="000000"/>
          <w:sz w:val="28"/>
        </w:rPr>
        <w:t>
      2) ғылыми іссапарлар – зерттеулер жүргізуге байланысты іссапарларға;</w:t>
      </w:r>
    </w:p>
    <w:bookmarkEnd w:id="41"/>
    <w:bookmarkStart w:name="z44" w:id="42"/>
    <w:p>
      <w:pPr>
        <w:spacing w:after="0"/>
        <w:ind w:left="0"/>
        <w:jc w:val="both"/>
      </w:pPr>
      <w:r>
        <w:rPr>
          <w:rFonts w:ascii="Times New Roman"/>
          <w:b w:val="false"/>
          <w:i w:val="false"/>
          <w:color w:val="000000"/>
          <w:sz w:val="28"/>
        </w:rPr>
        <w:t>
      3) бөгде ұйымдардың көрсетілетін қызметтері – ұжымдық пайдаланудағы ғылыми зертханалардың, өзге де зертханалардың, өзге де ұйымдардың зерттеулерді орындау үшін қажетті көрсетілетін қызметтері, оның ішінде конференцияларға қатысу үшін ұйымдастырушылық жарналар;</w:t>
      </w:r>
    </w:p>
    <w:bookmarkEnd w:id="42"/>
    <w:bookmarkStart w:name="z45" w:id="43"/>
    <w:p>
      <w:pPr>
        <w:spacing w:after="0"/>
        <w:ind w:left="0"/>
        <w:jc w:val="both"/>
      </w:pPr>
      <w:r>
        <w:rPr>
          <w:rFonts w:ascii="Times New Roman"/>
          <w:b w:val="false"/>
          <w:i w:val="false"/>
          <w:color w:val="000000"/>
          <w:sz w:val="28"/>
        </w:rPr>
        <w:t>
      4) материалдар сатып алу – зерттеулер жүргізу үшін шығыс материалдарын сатып алуға;</w:t>
      </w:r>
    </w:p>
    <w:bookmarkEnd w:id="43"/>
    <w:bookmarkStart w:name="z46" w:id="44"/>
    <w:p>
      <w:pPr>
        <w:spacing w:after="0"/>
        <w:ind w:left="0"/>
        <w:jc w:val="both"/>
      </w:pPr>
      <w:r>
        <w:rPr>
          <w:rFonts w:ascii="Times New Roman"/>
          <w:b w:val="false"/>
          <w:i w:val="false"/>
          <w:color w:val="000000"/>
          <w:sz w:val="28"/>
        </w:rPr>
        <w:t>
      5) жабдықтар мен бағдарламалық қамтамасыз етуді сатып алуға;</w:t>
      </w:r>
    </w:p>
    <w:bookmarkEnd w:id="44"/>
    <w:bookmarkStart w:name="z47" w:id="45"/>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сондай-ақ жобаны сүйемелдеу жөніндегі өзге де қызметтерге арналған шығыстарға;</w:t>
      </w:r>
    </w:p>
    <w:bookmarkEnd w:id="45"/>
    <w:bookmarkStart w:name="z48" w:id="46"/>
    <w:p>
      <w:pPr>
        <w:spacing w:after="0"/>
        <w:ind w:left="0"/>
        <w:jc w:val="both"/>
      </w:pPr>
      <w:r>
        <w:rPr>
          <w:rFonts w:ascii="Times New Roman"/>
          <w:b w:val="false"/>
          <w:i w:val="false"/>
          <w:color w:val="000000"/>
          <w:sz w:val="28"/>
        </w:rPr>
        <w:t>
      7) үй-жайларды жалға алуға;</w:t>
      </w:r>
    </w:p>
    <w:bookmarkEnd w:id="46"/>
    <w:bookmarkStart w:name="z49" w:id="47"/>
    <w:p>
      <w:pPr>
        <w:spacing w:after="0"/>
        <w:ind w:left="0"/>
        <w:jc w:val="both"/>
      </w:pPr>
      <w:r>
        <w:rPr>
          <w:rFonts w:ascii="Times New Roman"/>
          <w:b w:val="false"/>
          <w:i w:val="false"/>
          <w:color w:val="000000"/>
          <w:sz w:val="28"/>
        </w:rPr>
        <w:t>
      8) жабдықтар мен техниканы жалға алуға;</w:t>
      </w:r>
    </w:p>
    <w:bookmarkEnd w:id="47"/>
    <w:bookmarkStart w:name="z50" w:id="48"/>
    <w:p>
      <w:pPr>
        <w:spacing w:after="0"/>
        <w:ind w:left="0"/>
        <w:jc w:val="both"/>
      </w:pPr>
      <w:r>
        <w:rPr>
          <w:rFonts w:ascii="Times New Roman"/>
          <w:b w:val="false"/>
          <w:i w:val="false"/>
          <w:color w:val="000000"/>
          <w:sz w:val="28"/>
        </w:rPr>
        <w:t>
      9) зерттеулерді іске асыру үшін пайдаланылатын жабдықтар мен техниканың пайдалану шығыстары жатады.</w:t>
      </w:r>
    </w:p>
    <w:bookmarkEnd w:id="48"/>
    <w:bookmarkStart w:name="z51" w:id="49"/>
    <w:p>
      <w:pPr>
        <w:spacing w:after="0"/>
        <w:ind w:left="0"/>
        <w:jc w:val="both"/>
      </w:pPr>
      <w:r>
        <w:rPr>
          <w:rFonts w:ascii="Times New Roman"/>
          <w:b w:val="false"/>
          <w:i w:val="false"/>
          <w:color w:val="000000"/>
          <w:sz w:val="28"/>
        </w:rPr>
        <w:t xml:space="preserve">
      9. Арнаулы оқу орны ақшасының түсуі мен жұмсалуын есепке алу "Мемлекеттік мекемелерде бухгалтерлік есеп жүргізу қағидаларын бекіту туралы" Қазақстан Республикасы Қаржы министрінің 2010 жылғы 3 тамыздағы № </w:t>
      </w:r>
      <w:r>
        <w:rPr>
          <w:rFonts w:ascii="Times New Roman"/>
          <w:b w:val="false"/>
          <w:i w:val="false"/>
          <w:color w:val="000000"/>
          <w:sz w:val="28"/>
        </w:rPr>
        <w:t>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есептілікті жасау мен ұсынудың нысандары мен қағидаларын бекіту туралы" 2017 жылғы 1 тамыздағы № </w:t>
      </w:r>
      <w:r>
        <w:rPr>
          <w:rFonts w:ascii="Times New Roman"/>
          <w:b w:val="false"/>
          <w:i w:val="false"/>
          <w:color w:val="000000"/>
          <w:sz w:val="28"/>
        </w:rPr>
        <w:t>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бұйрықтарына сәйкес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