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eb1f" w14:textId="1abe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13 қыркүйектегі № 88 қаулысы. Қазақстан Республикасының Әділет министрлігінде 2021 жылғы 17 қыркүйекте № 24390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Республикасының Заңы 102-бабының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17579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Эмитенттің ақпаратты жария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Қағидаларда мынадай ұғымдар пайдаланылады:</w:t>
      </w:r>
    </w:p>
    <w:bookmarkEnd w:id="3"/>
    <w:p>
      <w:pPr>
        <w:spacing w:after="0"/>
        <w:ind w:left="0"/>
        <w:jc w:val="both"/>
      </w:pPr>
      <w:r>
        <w:rPr>
          <w:rFonts w:ascii="Times New Roman"/>
          <w:b w:val="false"/>
          <w:i w:val="false"/>
          <w:color w:val="000000"/>
          <w:sz w:val="28"/>
        </w:rPr>
        <w:t>
      1) қаржылық есептілік депозитарийін жүргізуді жүзеге асыратын ұйым – Қазақстан Республикасының Үкіметі қаржылық есептілік депозитарийін жүргізу қызметін жүзеге асыруға уәкілетті "Ақпараттық-есепке алу орталығы" акционерлік қоғамы;</w:t>
      </w:r>
    </w:p>
    <w:p>
      <w:pPr>
        <w:spacing w:after="0"/>
        <w:ind w:left="0"/>
        <w:jc w:val="both"/>
      </w:pPr>
      <w:r>
        <w:rPr>
          <w:rFonts w:ascii="Times New Roman"/>
          <w:b w:val="false"/>
          <w:i w:val="false"/>
          <w:color w:val="000000"/>
          <w:sz w:val="28"/>
        </w:rPr>
        <w:t>
      2) қаржылық есептілік депозитарийінің интернет-ресурсы – "www.dfo.kz" мекенжайы бойынша интернет желісінде орналасқан бұқаралық ақпарат құралы;</w:t>
      </w:r>
    </w:p>
    <w:p>
      <w:pPr>
        <w:spacing w:after="0"/>
        <w:ind w:left="0"/>
        <w:jc w:val="both"/>
      </w:pPr>
      <w:r>
        <w:rPr>
          <w:rFonts w:ascii="Times New Roman"/>
          <w:b w:val="false"/>
          <w:i w:val="false"/>
          <w:color w:val="000000"/>
          <w:sz w:val="28"/>
        </w:rPr>
        <w:t>
      3) уәкiлеттi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4) шығарылымы Қазақстан Республикасының заңнамасында белгіленген тәртіппен тіркелген эмиссиялық бағалы қағаздар айналысының кезеңі:</w:t>
      </w:r>
    </w:p>
    <w:p>
      <w:pPr>
        <w:spacing w:after="0"/>
        <w:ind w:left="0"/>
        <w:jc w:val="both"/>
      </w:pPr>
      <w:r>
        <w:rPr>
          <w:rFonts w:ascii="Times New Roman"/>
          <w:b w:val="false"/>
          <w:i w:val="false"/>
          <w:color w:val="000000"/>
          <w:sz w:val="28"/>
        </w:rPr>
        <w:t>
      акциялар үшін – уәкілетті орган акциялар шығарылымын мемлекеттік тіркеу туралы шешім қабылдаған күннен бастап және акциялармен азаматтық-құқықтық мәмілелер жасалуы мүмкін осы акциялар шығарылымының күші жойылған күнге дейінгі кезең;</w:t>
      </w:r>
    </w:p>
    <w:p>
      <w:pPr>
        <w:spacing w:after="0"/>
        <w:ind w:left="0"/>
        <w:jc w:val="both"/>
      </w:pPr>
      <w:r>
        <w:rPr>
          <w:rFonts w:ascii="Times New Roman"/>
          <w:b w:val="false"/>
          <w:i w:val="false"/>
          <w:color w:val="000000"/>
          <w:sz w:val="28"/>
        </w:rPr>
        <w:t>
      облигациялар үшін – облигациялармен азаматтық-құқықтық мәмілелер жасалуы мүмкін облигацияларды шығару проспектісінде айқындалған кезең;</w:t>
      </w:r>
    </w:p>
    <w:p>
      <w:pPr>
        <w:spacing w:after="0"/>
        <w:ind w:left="0"/>
        <w:jc w:val="both"/>
      </w:pPr>
      <w:r>
        <w:rPr>
          <w:rFonts w:ascii="Times New Roman"/>
          <w:b w:val="false"/>
          <w:i w:val="false"/>
          <w:color w:val="000000"/>
          <w:sz w:val="28"/>
        </w:rPr>
        <w:t>
      пайлар үшін – уәкілетті орган пайлар шығарылымын мемлекеттік тіркеу туралы шешім қабылдаған күннен бастап және пайлармен азаматтық-құқықтық мәмілелер жасалуы мүмкін инвестициялық пай қорының қызметі тоқтатылған күнге дейінгі кезең;</w:t>
      </w:r>
    </w:p>
    <w:p>
      <w:pPr>
        <w:spacing w:after="0"/>
        <w:ind w:left="0"/>
        <w:jc w:val="both"/>
      </w:pPr>
      <w:r>
        <w:rPr>
          <w:rFonts w:ascii="Times New Roman"/>
          <w:b w:val="false"/>
          <w:i w:val="false"/>
          <w:color w:val="000000"/>
          <w:sz w:val="28"/>
        </w:rPr>
        <w:t>
      өзге де эмиссиялық бағалы қағаздар үшін – осы бағалы қағаздармен азаматтық-құқықтық мәмілелер жасалуы мүмкін эмиссиялық бағалы қағаздарды шығару шарттарында айқындалған кезең;</w:t>
      </w:r>
    </w:p>
    <w:p>
      <w:pPr>
        <w:spacing w:after="0"/>
        <w:ind w:left="0"/>
        <w:jc w:val="both"/>
      </w:pPr>
      <w:r>
        <w:rPr>
          <w:rFonts w:ascii="Times New Roman"/>
          <w:b w:val="false"/>
          <w:i w:val="false"/>
          <w:color w:val="000000"/>
          <w:sz w:val="28"/>
        </w:rPr>
        <w:t xml:space="preserve">
      5) электрондық есеп – Қазақстан Республикасының Ұлттық куәландырушы орталығы берген электрондық цифрлық қолтаңба қойылатын жылдық және (немесе) тоқсан сайынғы қаржылық есептіліктің нысандары,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ақпарат бар толтырылған тиісті шаблоны.";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Бағалы қағаздары Қазақстан Республикасының аумағында жұмыс істейтін қор биржасының ресми тізіміне енгізілген және шетел мемлекетінде жұмыс істейтін қор биржасының алаңында айналымға түспейтін эмитент Бағалы қағаздар нарығы туралы заңның 102-бабы </w:t>
      </w:r>
      <w:r>
        <w:rPr>
          <w:rFonts w:ascii="Times New Roman"/>
          <w:b w:val="false"/>
          <w:i w:val="false"/>
          <w:color w:val="000000"/>
          <w:sz w:val="28"/>
        </w:rPr>
        <w:t>2-тармағының</w:t>
      </w:r>
      <w:r>
        <w:rPr>
          <w:rFonts w:ascii="Times New Roman"/>
          <w:b w:val="false"/>
          <w:i w:val="false"/>
          <w:color w:val="000000"/>
          <w:sz w:val="28"/>
        </w:rPr>
        <w:t xml:space="preserve"> бірінші және үшінші бөліктерінде көрсетілген мәліметтерге қосымша есепті тоқсанның соңғы күнінен кейінгі 30 (отыз) жұмыс күні ішінде тоқсан сайын қаржылық есептілік депозитарийінің интернет-ресурсында тоқсан сайынғы шоғырландырылмаған қаржылық есептілікті жария етуді жүзеге асырады, ол мыналардан тұрады:</w:t>
      </w:r>
    </w:p>
    <w:bookmarkEnd w:id="4"/>
    <w:p>
      <w:pPr>
        <w:spacing w:after="0"/>
        <w:ind w:left="0"/>
        <w:jc w:val="both"/>
      </w:pPr>
      <w:r>
        <w:rPr>
          <w:rFonts w:ascii="Times New Roman"/>
          <w:b w:val="false"/>
          <w:i w:val="false"/>
          <w:color w:val="000000"/>
          <w:sz w:val="28"/>
        </w:rPr>
        <w:t xml:space="preserve">
      1) қаржы ұйымын қоспағанда, акционерлік қоғам үшін – Нормативтік құқықтық актілерді мемлекеттік тіркеу тізілімінде № 15384 болып тіркелген,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жасалған бухгалтерлік баланс және пайда мен зиян туралы есеп;</w:t>
      </w:r>
    </w:p>
    <w:p>
      <w:pPr>
        <w:spacing w:after="0"/>
        <w:ind w:left="0"/>
        <w:jc w:val="both"/>
      </w:pPr>
      <w:r>
        <w:rPr>
          <w:rFonts w:ascii="Times New Roman"/>
          <w:b w:val="false"/>
          <w:i w:val="false"/>
          <w:color w:val="000000"/>
          <w:sz w:val="28"/>
        </w:rPr>
        <w:t xml:space="preserve">
      2) екінші деңгейдегі банкті қоспағанда, қаржы ұйымы болып табылатын акционерлік қоғам үшін – Нормативтік құқықтық актілерді мемлекеттік тіркеу тізілімінде № 13504 болып тіркелген, "Қаржы ұйымдарының қаржылық есептiлiктi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жасалған бухгалтерлік баланс және пайда мен зияндар туралы есеп;</w:t>
      </w:r>
    </w:p>
    <w:p>
      <w:pPr>
        <w:spacing w:after="0"/>
        <w:ind w:left="0"/>
        <w:jc w:val="both"/>
      </w:pPr>
      <w:r>
        <w:rPr>
          <w:rFonts w:ascii="Times New Roman"/>
          <w:b w:val="false"/>
          <w:i w:val="false"/>
          <w:color w:val="000000"/>
          <w:sz w:val="28"/>
        </w:rPr>
        <w:t xml:space="preserve">
      3) екінші деңгейдегі банк болып табылатын акционерлік қоғам үшін –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жасалған екінші деңгейдегі банктің баланстық және баланстан тыс шоттарындағы қалдықтар туралы есеп;</w:t>
      </w:r>
    </w:p>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10117 болып тіркелген,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жасалған ипотекалық ұйымдардың баланстық және баланстан тыс шоттарындағы қалдықтар туралы есеп, – ипотекалық ұйым болып табылатын акционерлік қоғам үшін;</w:t>
      </w:r>
    </w:p>
    <w:p>
      <w:pPr>
        <w:spacing w:after="0"/>
        <w:ind w:left="0"/>
        <w:jc w:val="both"/>
      </w:pPr>
      <w:r>
        <w:rPr>
          <w:rFonts w:ascii="Times New Roman"/>
          <w:b w:val="false"/>
          <w:i w:val="false"/>
          <w:color w:val="000000"/>
          <w:sz w:val="28"/>
        </w:rPr>
        <w:t>
      5) акционерлік қоғам болып табылмайтын эмитент үшін – халықаралық қаржылық есептілік стандарттарына (бұдан әрі – ХҚЕС) сәйкес жасалған бухгалтерлік баланс және пайда мен зияндар туралы есеп.</w:t>
      </w:r>
    </w:p>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ресми тізіміне енгізілген және оның бағалы қағаздары шетел мемлекетінің аумағында жұмыс істейтін қор биржасының алаңында айналысқа түсетін эмитент тоқсан сайынғы қаржылық есептілікті, ал осы эмитенттің еншілес ұйымы бар болатын болса - ХҚЕС-қа сәйкес жасалған тоқсан сайынғы шоғырландырылған қаржылық есептілікті ресми тізіміне эмитенттің бағалы қағаздары кіретін, Қазақстан Республикасының аумағында жұмыс істейтін қор биржасының ішкі құжаттарында белгіленген мерзімде қаржылық есептілік депозитарийінің интернет-ресурсында орналастыруды қамтамасыз етеді.</w:t>
      </w:r>
    </w:p>
    <w:p>
      <w:pPr>
        <w:spacing w:after="0"/>
        <w:ind w:left="0"/>
        <w:jc w:val="both"/>
      </w:pPr>
      <w:r>
        <w:rPr>
          <w:rFonts w:ascii="Times New Roman"/>
          <w:b w:val="false"/>
          <w:i w:val="false"/>
          <w:color w:val="000000"/>
          <w:sz w:val="28"/>
        </w:rPr>
        <w:t>
      Екінші деңгейдегі банк болып табылатын, бағалы қағаздары Қазақстан Республикасының аумағында жұмыс істейтін қор биржасының ресми тізіміне енгізілген және оның бағалы қағаздары шетел мемлекетінің аумағында жұмыс істейтін қор биржасының алаңында айналысқа түсетін эмитент Қағидалардың осы тармағының екінші бөлігінде көрсетілген мәліметтерден басқа, сондай-ақ ресми тізіміне эмитенттің бағалы қағаздары кіретін, Қазақстан Республикасының аумағында жұмыс істейтін қор биржасының ішкі құжаттарында белгіленген мерзімде Қағидалардың осы тармағының бірінші бөлігінің 3) тармақшасында көзделген ақпаратты береді.</w:t>
      </w:r>
    </w:p>
    <w:bookmarkStart w:name="z8" w:id="5"/>
    <w:p>
      <w:pPr>
        <w:spacing w:after="0"/>
        <w:ind w:left="0"/>
        <w:jc w:val="both"/>
      </w:pPr>
      <w:r>
        <w:rPr>
          <w:rFonts w:ascii="Times New Roman"/>
          <w:b w:val="false"/>
          <w:i w:val="false"/>
          <w:color w:val="000000"/>
          <w:sz w:val="28"/>
        </w:rPr>
        <w:t xml:space="preserve">
      7.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 жүргізілетін эмитент жыл сайын есепті жылдан кейінгі жылдың 31 тамызынан кешіктірмей қаржылық есептілік депозитарийінің интернет-ресурсында жылдық қаржылық есептілікті және аудиторлық есепті, ал еншілес ұйымдары болған жағдайда – мыналарға:</w:t>
      </w:r>
    </w:p>
    <w:bookmarkEnd w:id="5"/>
    <w:p>
      <w:pPr>
        <w:spacing w:after="0"/>
        <w:ind w:left="0"/>
        <w:jc w:val="both"/>
      </w:pPr>
      <w:r>
        <w:rPr>
          <w:rFonts w:ascii="Times New Roman"/>
          <w:b w:val="false"/>
          <w:i w:val="false"/>
          <w:color w:val="000000"/>
          <w:sz w:val="28"/>
        </w:rPr>
        <w:t xml:space="preserve">
      1) акционерлік қоғамдар (қаржы ұйымдарын қоспағанда) үшін –Нормативтік құқықтық актілерді мемлекеттік тіркеу тізілімінде № 15384 болып тіркелген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министрлігінің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және нысандарға;</w:t>
      </w:r>
    </w:p>
    <w:p>
      <w:pPr>
        <w:spacing w:after="0"/>
        <w:ind w:left="0"/>
        <w:jc w:val="both"/>
      </w:pPr>
      <w:r>
        <w:rPr>
          <w:rFonts w:ascii="Times New Roman"/>
          <w:b w:val="false"/>
          <w:i w:val="false"/>
          <w:color w:val="000000"/>
          <w:sz w:val="28"/>
        </w:rPr>
        <w:t xml:space="preserve">
      2) қаржы ұйымы үшін – Нормативтік құқықтық актілерді мемлекеттік тіркеу тізілімінде № 13504 болып тіркелген "Қаржы ұйымдарының қаржылық есептiлiктi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w:t>
      </w:r>
    </w:p>
    <w:p>
      <w:pPr>
        <w:spacing w:after="0"/>
        <w:ind w:left="0"/>
        <w:jc w:val="both"/>
      </w:pPr>
      <w:r>
        <w:rPr>
          <w:rFonts w:ascii="Times New Roman"/>
          <w:b w:val="false"/>
          <w:i w:val="false"/>
          <w:color w:val="000000"/>
          <w:sz w:val="28"/>
        </w:rPr>
        <w:t>
      3) бағалы қағаздары қор биржасының тізіміне енгізілген және акционерлік қоғам болып табылмайтын эмитент үшін – ХҚЕС-ға сәйкес жасалған жылдық жеке жылдық қаржылық есептілікті, жылдық шоғырландырылған қаржылық есептілікті және жылдық шоғырландырылған қаржылық есептілік бойынша аудиторлық есепті орналастыруды жүзеге асырады.</w:t>
      </w:r>
    </w:p>
    <w:p>
      <w:pPr>
        <w:spacing w:after="0"/>
        <w:ind w:left="0"/>
        <w:jc w:val="both"/>
      </w:pPr>
      <w:r>
        <w:rPr>
          <w:rFonts w:ascii="Times New Roman"/>
          <w:b w:val="false"/>
          <w:i w:val="false"/>
          <w:color w:val="000000"/>
          <w:sz w:val="28"/>
        </w:rPr>
        <w:t xml:space="preserve">
      Қаржылық есептілік депозитарийінің интернет-ресурсында орналастырылуы тиіс жылдық қаржылық есептілікті және аудиторлық есепті эмитент "Қаржылық есептілікті депозитарийге беру қағидаларын бекіту туралы" Қазақстан Республикасы Үкіметінің 2011 жылғы 14 қазандағы № 1173 </w:t>
      </w:r>
      <w:r>
        <w:rPr>
          <w:rFonts w:ascii="Times New Roman"/>
          <w:b w:val="false"/>
          <w:i w:val="false"/>
          <w:color w:val="000000"/>
          <w:sz w:val="28"/>
        </w:rPr>
        <w:t>қаулысына</w:t>
      </w:r>
      <w:r>
        <w:rPr>
          <w:rFonts w:ascii="Times New Roman"/>
          <w:b w:val="false"/>
          <w:i w:val="false"/>
          <w:color w:val="000000"/>
          <w:sz w:val="28"/>
        </w:rPr>
        <w:t xml:space="preserve"> сәйкес қаржылық есептілік депозитарийіне ұсынады.</w:t>
      </w:r>
    </w:p>
    <w:bookmarkStart w:name="z9" w:id="6"/>
    <w:p>
      <w:pPr>
        <w:spacing w:after="0"/>
        <w:ind w:left="0"/>
        <w:jc w:val="both"/>
      </w:pPr>
      <w:r>
        <w:rPr>
          <w:rFonts w:ascii="Times New Roman"/>
          <w:b w:val="false"/>
          <w:i w:val="false"/>
          <w:color w:val="000000"/>
          <w:sz w:val="28"/>
        </w:rPr>
        <w:t>
      8. Эмитент қаржылық есептілік депозитарийіне ұсыну үшін корпоративтік оқиғалар туралы ақпаратты, тоқсан сайынғы қаржылық есептілікті, акционерлік қоғамның атқарушы органы мүшелерінің есепті жыл үшін сыйақысының жиынтық мөлшері туралы ақпаратты, сондай-ақ акционерлік қоғамдардың үлестес тұлғалары туралы мәліметтерін қаржылық есептілік депозитарийінің интернет-ресурсында орналастырылған "Есептілікті тапсырудың бірыңғай жүйесі" электрондық сервисі арқылы қалыптастырады.</w:t>
      </w:r>
    </w:p>
    <w:bookmarkEnd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қазақ және орыс тілдерінде, сондай-ақ ақпарат құрастырушының бастамасы бойынша ағылшын тілінде жасалған ақпарат, қазақ және (немесе) орыс тілдерінде, сондай-ақ ақпарат құрастырушының бастамасы бойынша ағылшын тілінде жасалған тоқсан сайынғы қаржылық есептілік және есепті жылға акционерлік қоғамның атқарушы органы мүшелері сыйақысының жиынтық мөлшері туралы ақпарат, акционерлік қоғамның үлестес тұлғалары туралы мәліметтер мынадай тәртіппен қаржылық есептілік депозитарийін жүргізуді жүзеге асыратын ұйымға ұсынылады:</w:t>
      </w:r>
    </w:p>
    <w:p>
      <w:pPr>
        <w:spacing w:after="0"/>
        <w:ind w:left="0"/>
        <w:jc w:val="both"/>
      </w:pPr>
      <w:r>
        <w:rPr>
          <w:rFonts w:ascii="Times New Roman"/>
          <w:b w:val="false"/>
          <w:i w:val="false"/>
          <w:color w:val="000000"/>
          <w:sz w:val="28"/>
        </w:rPr>
        <w:t>
      1) "Есептілікті тапсырудың бірыңғай жүйесі" электрондық сервисі арқылы тиісті шаблон толтырылады;</w:t>
      </w:r>
    </w:p>
    <w:p>
      <w:pPr>
        <w:spacing w:after="0"/>
        <w:ind w:left="0"/>
        <w:jc w:val="both"/>
      </w:pPr>
      <w:r>
        <w:rPr>
          <w:rFonts w:ascii="Times New Roman"/>
          <w:b w:val="false"/>
          <w:i w:val="false"/>
          <w:color w:val="000000"/>
          <w:sz w:val="28"/>
        </w:rPr>
        <w:t>
      2) шаблонды толтыру нәтижесінде электрондық цифрлық қолтаңба қойылған электрондық есеп қалыптастырылады;</w:t>
      </w:r>
    </w:p>
    <w:p>
      <w:pPr>
        <w:spacing w:after="0"/>
        <w:ind w:left="0"/>
        <w:jc w:val="both"/>
      </w:pPr>
      <w:r>
        <w:rPr>
          <w:rFonts w:ascii="Times New Roman"/>
          <w:b w:val="false"/>
          <w:i w:val="false"/>
          <w:color w:val="000000"/>
          <w:sz w:val="28"/>
        </w:rPr>
        <w:t>
      3) электрондық есепке қол қойғанға дейін оған:</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орналастыру кезінде – эмитенттің PDF электрондық форматта сканерленген өтінімі (бірінші басшы немесе осыған уәкілетті лауазымды тұлға қол қойған және корпоративтік оқиға бар ақпараттық хабарламаның мәтінін қазақ және орыс тілдерінде шаблонында теру нәтижесінде басып шығарылған өтінімнің қағаз нұсқасының расталған сканерленген көшірмесі);</w:t>
      </w:r>
    </w:p>
    <w:p>
      <w:pPr>
        <w:spacing w:after="0"/>
        <w:ind w:left="0"/>
        <w:jc w:val="both"/>
      </w:pPr>
      <w:r>
        <w:rPr>
          <w:rFonts w:ascii="Times New Roman"/>
          <w:b w:val="false"/>
          <w:i w:val="false"/>
          <w:color w:val="000000"/>
          <w:sz w:val="28"/>
        </w:rPr>
        <w:t xml:space="preserve">
      эмитенттер "Акционерлік қоғамдар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немесе өзінің бастамасы бойынша жария ететін, қаржылық есептілік депозитарийінің интернет-ресурсында эмитенттің "электрондық досье" қосымша бетінде орналастырылатын PDF электрондық форматындағы сканерленген құжаттар қоса беріледі;</w:t>
      </w:r>
    </w:p>
    <w:p>
      <w:pPr>
        <w:spacing w:after="0"/>
        <w:ind w:left="0"/>
        <w:jc w:val="both"/>
      </w:pPr>
      <w:r>
        <w:rPr>
          <w:rFonts w:ascii="Times New Roman"/>
          <w:b w:val="false"/>
          <w:i w:val="false"/>
          <w:color w:val="000000"/>
          <w:sz w:val="28"/>
        </w:rPr>
        <w:t>
      4) электрондық есеп оны қаржылық есептілік депозитарийі құрылымына енгізу үшін қаржылық есептілік депозитарийінің серверіне жіберіледі.";</w:t>
      </w:r>
    </w:p>
    <w:bookmarkStart w:name="z10" w:id="7"/>
    <w:p>
      <w:pPr>
        <w:spacing w:after="0"/>
        <w:ind w:left="0"/>
        <w:jc w:val="both"/>
      </w:pPr>
      <w:r>
        <w:rPr>
          <w:rFonts w:ascii="Times New Roman"/>
          <w:b w:val="false"/>
          <w:i w:val="false"/>
          <w:color w:val="000000"/>
          <w:sz w:val="28"/>
        </w:rPr>
        <w:t xml:space="preserve">
      көрсетілген қаулымен бекітілген Эмитенттің жария етуіне жататын ақпараттың мазмұнына қойылатын талаптарда, сондай-ақ эмитенттің қаржылық есептілік депозитарийінің интернет-ресурсында ақпаратты жария ету </w:t>
      </w:r>
      <w:r>
        <w:rPr>
          <w:rFonts w:ascii="Times New Roman"/>
          <w:b w:val="false"/>
          <w:i w:val="false"/>
          <w:color w:val="000000"/>
          <w:sz w:val="28"/>
        </w:rPr>
        <w:t>мерзімдерінде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1-тармақ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630"/>
        <w:gridCol w:w="4863"/>
        <w:gridCol w:w="4179"/>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(қатысушылардың) жалпы жиналысы немесе жалғыз акционер (қатысушы) қабылдаған шешімдер туралы ақпарат)</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акционерлерінің (қатысушыларының) жалпы жиналысын өткізу күні, уақыты және орны;</w:t>
            </w:r>
            <w:r>
              <w:br/>
            </w:r>
            <w:r>
              <w:rPr>
                <w:rFonts w:ascii="Times New Roman"/>
                <w:b w:val="false"/>
                <w:i w:val="false"/>
                <w:color w:val="000000"/>
                <w:sz w:val="20"/>
              </w:rPr>
              <w:t>
2) эмитент акционерлерінің (қатысушыларының) жалпы жиналысының күн тәртібіне енгізілген мәселелер;</w:t>
            </w:r>
            <w:r>
              <w:br/>
            </w:r>
            <w:r>
              <w:rPr>
                <w:rFonts w:ascii="Times New Roman"/>
                <w:b w:val="false"/>
                <w:i w:val="false"/>
                <w:color w:val="000000"/>
                <w:sz w:val="20"/>
              </w:rPr>
              <w:t>
3) акционерлік қоғам акционерлерінің (қатысушыларының) жалпы жиналысында қабылданған шешімдер, дауыс берудің (нәтижелердің) қорытындысын көрсетумен;</w:t>
            </w:r>
            <w:r>
              <w:br/>
            </w:r>
            <w:r>
              <w:rPr>
                <w:rFonts w:ascii="Times New Roman"/>
                <w:b w:val="false"/>
                <w:i w:val="false"/>
                <w:color w:val="000000"/>
                <w:sz w:val="20"/>
              </w:rPr>
              <w:t>
4) акционерлік қоғам акционерлерінің (қатысушыларының) жалпы жиналысында эмитентті, оның еншілес ұйымдарын ерікті түрде тарату немесе ерікті түрде қайта құру туралы шешім қабылданған жағдайда:</w:t>
            </w:r>
            <w:r>
              <w:br/>
            </w:r>
            <w:r>
              <w:rPr>
                <w:rFonts w:ascii="Times New Roman"/>
                <w:b w:val="false"/>
                <w:i w:val="false"/>
                <w:color w:val="000000"/>
                <w:sz w:val="20"/>
              </w:rPr>
              <w:t>
қайта құрылатын немесе таратылатын заңды тұлғаның орналасқан жері атауы; эмитентті қайта құру нысаны мен талаптары;</w:t>
            </w:r>
            <w:r>
              <w:br/>
            </w:r>
            <w:r>
              <w:rPr>
                <w:rFonts w:ascii="Times New Roman"/>
                <w:b w:val="false"/>
                <w:i w:val="false"/>
                <w:color w:val="000000"/>
                <w:sz w:val="20"/>
              </w:rPr>
              <w:t>
5) қажет болған кезде өзге де мәліметтер.</w:t>
            </w:r>
            <w:r>
              <w:br/>
            </w:r>
            <w:r>
              <w:rPr>
                <w:rFonts w:ascii="Times New Roman"/>
                <w:b w:val="false"/>
                <w:i w:val="false"/>
                <w:color w:val="000000"/>
                <w:sz w:val="20"/>
              </w:rPr>
              <w:t>
Эмитенттің жалғыз акционері (қатысушысы) болған жағдайда жалғыз акционердің (қатысушының) шешім қабылдаған күні, жалғыз акционердің (қатысушының) қабылдаған шешімдері, эмитенттің шешімі бойынша өзге де мәліметтер көрсетіледі.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(қатысушылардың) жалпы жиналысы немесе жалғыз акционер (қатысушы) шешім қабылдаған күннен кейін 10 (он) жұмыс күні ішінде.</w:t>
            </w:r>
          </w:p>
        </w:tc>
      </w:tr>
    </w:tbl>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3-тармақ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3434"/>
        <w:gridCol w:w="4962"/>
        <w:gridCol w:w="3469"/>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акционерлерінің (қатысушыларының) құрамы туралы және (немесе) дауыс беретін акцияларының (қатысу үлестерінің) он және одан да көп пайызын иеленетін акционерлердің (қатысушылардың) құрамындағы өзгерістер туралы ақпарат</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дауыс беретін акцияларының (қатысу үлестерінің) он және одан да көп пайызына ие акционерлердің (қатысушылардың) құрамы:</w:t>
            </w:r>
            <w:r>
              <w:br/>
            </w:r>
            <w:r>
              <w:rPr>
                <w:rFonts w:ascii="Times New Roman"/>
                <w:b w:val="false"/>
                <w:i w:val="false"/>
                <w:color w:val="000000"/>
                <w:sz w:val="20"/>
              </w:rPr>
              <w:t>
жеке тұлға үшін - тұлғаның тегі, аты, әкесінің аты (бар болса);</w:t>
            </w:r>
            <w:r>
              <w:br/>
            </w:r>
            <w:r>
              <w:rPr>
                <w:rFonts w:ascii="Times New Roman"/>
                <w:b w:val="false"/>
                <w:i w:val="false"/>
                <w:color w:val="000000"/>
                <w:sz w:val="20"/>
              </w:rPr>
              <w:t>
заңды тұлға үшін - заңды тұлғалардың толық атауы мен орналасқан жері;</w:t>
            </w:r>
            <w:r>
              <w:br/>
            </w:r>
            <w:r>
              <w:rPr>
                <w:rFonts w:ascii="Times New Roman"/>
                <w:b w:val="false"/>
                <w:i w:val="false"/>
                <w:color w:val="000000"/>
                <w:sz w:val="20"/>
              </w:rPr>
              <w:t>
2) эмитенттің дауыс беретін акцияларының (қатысу үлестерінің) он немесе одан көп пайызына иеленетін акционерлердің (қатысушылардың) құрамын өзгерту күні (бағалы қағаздарды ұстаушылардың тізілімдер жүйесінде өзгерістер енгізу немесе номиналды ұстауды есепке алу жүйесі тіркелген күні немесе Бизнес-сәйкестендіру нөмірлерінің ұлттық тізілімінде);</w:t>
            </w:r>
            <w:r>
              <w:br/>
            </w:r>
            <w:r>
              <w:rPr>
                <w:rFonts w:ascii="Times New Roman"/>
                <w:b w:val="false"/>
                <w:i w:val="false"/>
                <w:color w:val="000000"/>
                <w:sz w:val="20"/>
              </w:rPr>
              <w:t>
3) эмитенттің акционерлерінің (қатысушылардың) құрамындағы өзгерістердің мәні:</w:t>
            </w:r>
            <w:r>
              <w:br/>
            </w:r>
            <w:r>
              <w:rPr>
                <w:rFonts w:ascii="Times New Roman"/>
                <w:b w:val="false"/>
                <w:i w:val="false"/>
                <w:color w:val="000000"/>
                <w:sz w:val="20"/>
              </w:rPr>
              <w:t>
жеке тұлға үшін - акционерлердің (қатысушылардың) құрамына енгізілген не акционерлердің (қатысушылардың) құрамынан шығарылған тұлғаның тегі, аты, әкесінің аты (бар болса);</w:t>
            </w:r>
            <w:r>
              <w:br/>
            </w:r>
            <w:r>
              <w:rPr>
                <w:rFonts w:ascii="Times New Roman"/>
                <w:b w:val="false"/>
                <w:i w:val="false"/>
                <w:color w:val="000000"/>
                <w:sz w:val="20"/>
              </w:rPr>
              <w:t>
заңды тұлға үшін - акционерлердің (қатысушылардың) құрамына енгізілген не акционерлердің (қатысушылардың) құрамынан шығарылған заңды тұлғаның толық атауы мен орналасқан жері.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бағалы қағаздарды ұстаушылардың тізілімдер жүйесіндегі немесе номиналды ұстауды есепке алу жүйесіндегі немесе Бизнес-сәйкестендіру нөмірлерінің ұлттық тізілімінде өзгерістердің тіркелуін растайтын құжаттарды алған күннен кейін 3 (үш) жұмыс күні ішінде.</w:t>
            </w: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8-тармақ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090"/>
        <w:gridCol w:w="6324"/>
        <w:gridCol w:w="157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(жалғыз акционердің) жалпы жиналысы немесе акционерлік қоғамның директорлар кеңесі бір мезгілде мынадай талаптарға сәйкес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ірі мәмілелер және мәмілелер жасасу туралы қабылдаған шешім туралы ақпарат</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мәміле және (немесе) мүдделігі бар мәміле туралы шешім қабылдау күні;</w:t>
            </w:r>
            <w:r>
              <w:br/>
            </w:r>
            <w:r>
              <w:rPr>
                <w:rFonts w:ascii="Times New Roman"/>
                <w:b w:val="false"/>
                <w:i w:val="false"/>
                <w:color w:val="000000"/>
                <w:sz w:val="20"/>
              </w:rPr>
              <w:t>
2) акционерлердің (жалғыз акционердің) жалпы жиналысында немесе акционерлік қоғамның директорлар кеңесі қабылдаған шешім (шешімдер);</w:t>
            </w:r>
            <w:r>
              <w:br/>
            </w:r>
            <w:r>
              <w:rPr>
                <w:rFonts w:ascii="Times New Roman"/>
                <w:b w:val="false"/>
                <w:i w:val="false"/>
                <w:color w:val="000000"/>
                <w:sz w:val="20"/>
              </w:rPr>
              <w:t>
3) мәміле түрі;</w:t>
            </w:r>
            <w:r>
              <w:br/>
            </w:r>
            <w:r>
              <w:rPr>
                <w:rFonts w:ascii="Times New Roman"/>
                <w:b w:val="false"/>
                <w:i w:val="false"/>
                <w:color w:val="000000"/>
                <w:sz w:val="20"/>
              </w:rPr>
              <w:t>
4) мәміле мәні;</w:t>
            </w:r>
            <w:r>
              <w:br/>
            </w:r>
            <w:r>
              <w:rPr>
                <w:rFonts w:ascii="Times New Roman"/>
                <w:b w:val="false"/>
                <w:i w:val="false"/>
                <w:color w:val="000000"/>
                <w:sz w:val="20"/>
              </w:rPr>
              <w:t>
5) ірі мәміленің және (немесе) мүдделілігі бар мәміленің мәні болып табылатын мүлік құнының пайыздық мөлшерлемесі акционерлік қоғам органы осындай мәміле жасау туралы шешім қабылдаған күнгі осы акционерлік қоғам активтерінің жалпы құнына пайыздық арақатынасы.</w:t>
            </w:r>
            <w:r>
              <w:br/>
            </w:r>
            <w:r>
              <w:rPr>
                <w:rFonts w:ascii="Times New Roman"/>
                <w:b w:val="false"/>
                <w:i w:val="false"/>
                <w:color w:val="000000"/>
                <w:sz w:val="20"/>
              </w:rPr>
              <w:t>
Егер акционерлік қоғамның ірі мәмілені және (немесе) мүдделілігі бар мәмілені жасауы туралы шешімде банктік құпияны, сақтандыру құпиясын, бағалы қағаздар нарығындағы коммерциялық құпияны және Қазақстан Республикасының заңдарымен қорғалатын өзге де құпияны құрайтын ақпарат болса, ақпаратты орналастыру кезінде ірі мәмілені және (немесе) мүдделілігі бар мәміле жасау туралы шешім қабылданған күн ғана, сондай-ақ акционерлік қоғамның шешімі бойынша өзге де ақпарат жарияланады. Акционерлік қоғамның ірі мәмілені және (немесе) мүдделілігі бар мәмілені жасауы туралы бір жұмыс күні ішінде бірнеше шешім қабылдаған кезде акционерлік қоғамның осындай бірнеше шешім бойынша ақпарат қамтылған бір өтінімді ұсынуы арқылы осындай шешімдер бойынша ақпарат беруге жол беріледі.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жалпы жиналысы (жалғыз акционер) немесе акционерлік қоғамның директорлар кеңесі шешім қабылдаған күннен кейін 3 (үш) жұмыс күні ішінде.</w:t>
            </w:r>
          </w:p>
        </w:tc>
      </w:tr>
    </w:tbl>
    <w:p>
      <w:pPr>
        <w:spacing w:after="0"/>
        <w:ind w:left="0"/>
        <w:jc w:val="both"/>
      </w:pP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11"/>
    <w:bookmarkStart w:name="z15" w:id="1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 </w:t>
      </w:r>
    </w:p>
    <w:bookmarkEnd w:id="13"/>
    <w:bookmarkStart w:name="z17" w:id="1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 </w:t>
      </w:r>
    </w:p>
    <w:bookmarkEnd w:id="14"/>
    <w:bookmarkStart w:name="z18" w:id="1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5"/>
    <w:bookmarkStart w:name="z19" w:id="1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