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3279" w14:textId="b863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"Проблемалық кредиттер қоры" акционерлік қоғамының қызмет түрлерін жүзеге асыру қағидаларын, сондай-ақ ол сатып алатын (сатып алған) активтер мен талап ету құқықтарына қойылатын талаптарды бекіту туралы" Қазақстан Республикасы Қаржы министрінің 2018 жылғы 23 ақпандағы № 279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14 қыркүйектегі № 938 бұйрығы. Қазақстан Республикасының Әділет министрлігінде 2021 жылғы 16 қыркүйекте № 24365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"Проблемалық кредиттер қоры" акционерлік қоғамының қызмет түрлерін жүзеге асыру қағидаларын, сондай-ақ ол сатып алатын (сатып алған) активтер мен талап ету құқықтарына қойылатын талаптарды бекіту туралы" Қазақстан Республикасы Қаржы министрінің 2018 жылғы 23 ақпандағы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16595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"Проблемалық кредиттер қоры" акционерлік қоғамының қызмет түрлерін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"Проблемалық кредиттер қоры" акционерлік қоғамының қызмет түрлерін жүзеге асыру қағидалары (бұдан әрі – Қағидалар) "Қазақстан Республикасындағы банктер және банк қызметі туралы" Қазақстан Республикасының Заңына (бұдан әрі – Заң) сәйкес әзірленді және "Проблемалық кредиттер қоры" акционерлік қоғамының (бұдан әрі – Қор) Заңның 5-1-бабының 2-тармағында көзделген қызмет түрлерін жүзеге асыру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"11. Активтерді сатып алу және (немесе) өткізу бойынша мәміле жасасу туралы шешімді Қордың Жарғысында көзделген өкілеттіктер шеңберінде және "Акционерлік қоғамдар туралы" Қазақстан Республикасы Заңының 69-бабының 1-тармағы екінші бөлігінің ережелерін ескере отырып, Қордың акционері немесе өзге құзыретті органы қабылдайды.";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"14. Сатып алынған активтерді басқару өзіне мынадай іс-шараларды қамтиды:</w:t>
      </w:r>
    </w:p>
    <w:bookmarkEnd w:id="5"/>
    <w:bookmarkStart w:name="z10" w:id="6"/>
    <w:p>
      <w:pPr>
        <w:spacing w:after="0"/>
        <w:ind w:left="0"/>
        <w:jc w:val="both"/>
      </w:pPr>
      <w:r>
        <w:rPr>
          <w:rFonts w:ascii="Times New Roman"/>
          <w:b w:val="false"/>
          <w:i w:val="false"/>
          <w:color w:val="000000"/>
          <w:sz w:val="28"/>
        </w:rPr>
        <w:t>
      1) қайта құрылымдау және сауықтыру;</w:t>
      </w:r>
    </w:p>
    <w:bookmarkEnd w:id="6"/>
    <w:bookmarkStart w:name="z11" w:id="7"/>
    <w:p>
      <w:pPr>
        <w:spacing w:after="0"/>
        <w:ind w:left="0"/>
        <w:jc w:val="both"/>
      </w:pPr>
      <w:r>
        <w:rPr>
          <w:rFonts w:ascii="Times New Roman"/>
          <w:b w:val="false"/>
          <w:i w:val="false"/>
          <w:color w:val="000000"/>
          <w:sz w:val="28"/>
        </w:rPr>
        <w:t xml:space="preserve">
      2) банктік қарыз шарты бойынша міндеттемені орындау мерзімін қатарынан күнтізбелік тоқсан күннен асырған банктік қарыздар бойынша өндіріп алу және талап ету құқықтарын басқаға беру үшін коллекторлық агенттіктерді тарту, сондай-ақ Заңның 36-бабының 2-тармағына сәйкес төлем талабын ұсыну арқылы қарыз алушының банктік шоттарындағы ақшаға даусыз тәртіппен өндіріп алуды қолдану; </w:t>
      </w:r>
    </w:p>
    <w:bookmarkEnd w:id="7"/>
    <w:bookmarkStart w:name="z12" w:id="8"/>
    <w:p>
      <w:pPr>
        <w:spacing w:after="0"/>
        <w:ind w:left="0"/>
        <w:jc w:val="both"/>
      </w:pPr>
      <w:r>
        <w:rPr>
          <w:rFonts w:ascii="Times New Roman"/>
          <w:b w:val="false"/>
          <w:i w:val="false"/>
          <w:color w:val="000000"/>
          <w:sz w:val="28"/>
        </w:rPr>
        <w:t>
      3) мүліктік жалға алу (жалдау/кейіннен ақысын өтеп сатып алу арқылы жалдау);</w:t>
      </w:r>
    </w:p>
    <w:bookmarkEnd w:id="8"/>
    <w:bookmarkStart w:name="z13" w:id="9"/>
    <w:p>
      <w:pPr>
        <w:spacing w:after="0"/>
        <w:ind w:left="0"/>
        <w:jc w:val="both"/>
      </w:pPr>
      <w:r>
        <w:rPr>
          <w:rFonts w:ascii="Times New Roman"/>
          <w:b w:val="false"/>
          <w:i w:val="false"/>
          <w:color w:val="000000"/>
          <w:sz w:val="28"/>
        </w:rPr>
        <w:t>
      4) сенімгерлік басқаруға беру;</w:t>
      </w:r>
    </w:p>
    <w:bookmarkEnd w:id="9"/>
    <w:bookmarkStart w:name="z14" w:id="10"/>
    <w:p>
      <w:pPr>
        <w:spacing w:after="0"/>
        <w:ind w:left="0"/>
        <w:jc w:val="both"/>
      </w:pPr>
      <w:r>
        <w:rPr>
          <w:rFonts w:ascii="Times New Roman"/>
          <w:b w:val="false"/>
          <w:i w:val="false"/>
          <w:color w:val="000000"/>
          <w:sz w:val="28"/>
        </w:rPr>
        <w:t>
      5) консервация;</w:t>
      </w:r>
    </w:p>
    <w:bookmarkEnd w:id="10"/>
    <w:bookmarkStart w:name="z15" w:id="11"/>
    <w:p>
      <w:pPr>
        <w:spacing w:after="0"/>
        <w:ind w:left="0"/>
        <w:jc w:val="both"/>
      </w:pPr>
      <w:r>
        <w:rPr>
          <w:rFonts w:ascii="Times New Roman"/>
          <w:b w:val="false"/>
          <w:i w:val="false"/>
          <w:color w:val="000000"/>
          <w:sz w:val="28"/>
        </w:rPr>
        <w:t>
      6) іске асыру;</w:t>
      </w:r>
    </w:p>
    <w:bookmarkEnd w:id="11"/>
    <w:bookmarkStart w:name="z16" w:id="12"/>
    <w:p>
      <w:pPr>
        <w:spacing w:after="0"/>
        <w:ind w:left="0"/>
        <w:jc w:val="both"/>
      </w:pPr>
      <w:r>
        <w:rPr>
          <w:rFonts w:ascii="Times New Roman"/>
          <w:b w:val="false"/>
          <w:i w:val="false"/>
          <w:color w:val="000000"/>
          <w:sz w:val="28"/>
        </w:rPr>
        <w:t>
      7) Қазақстан Республикасының мемлекеттік мүлік туралы заңнамасында айқындалған тәртіппен талап ету құқықтары мен активтерді мемлекеттік меншікке беру;</w:t>
      </w:r>
    </w:p>
    <w:bookmarkEnd w:id="12"/>
    <w:bookmarkStart w:name="z17" w:id="13"/>
    <w:p>
      <w:pPr>
        <w:spacing w:after="0"/>
        <w:ind w:left="0"/>
        <w:jc w:val="both"/>
      </w:pPr>
      <w:r>
        <w:rPr>
          <w:rFonts w:ascii="Times New Roman"/>
          <w:b w:val="false"/>
          <w:i w:val="false"/>
          <w:color w:val="000000"/>
          <w:sz w:val="28"/>
        </w:rPr>
        <w:t>
      8) инвестициялық жобаларды іске асыру;</w:t>
      </w:r>
    </w:p>
    <w:bookmarkEnd w:id="13"/>
    <w:bookmarkStart w:name="z18" w:id="14"/>
    <w:p>
      <w:pPr>
        <w:spacing w:after="0"/>
        <w:ind w:left="0"/>
        <w:jc w:val="both"/>
      </w:pPr>
      <w:r>
        <w:rPr>
          <w:rFonts w:ascii="Times New Roman"/>
          <w:b w:val="false"/>
          <w:i w:val="false"/>
          <w:color w:val="000000"/>
          <w:sz w:val="28"/>
        </w:rPr>
        <w:t>
      9) Қор айқындайтын өзге де іс-шаралар.</w:t>
      </w:r>
    </w:p>
    <w:bookmarkEnd w:id="14"/>
    <w:bookmarkStart w:name="z19" w:id="15"/>
    <w:p>
      <w:pPr>
        <w:spacing w:after="0"/>
        <w:ind w:left="0"/>
        <w:jc w:val="both"/>
      </w:pPr>
      <w:r>
        <w:rPr>
          <w:rFonts w:ascii="Times New Roman"/>
          <w:b w:val="false"/>
          <w:i w:val="false"/>
          <w:color w:val="000000"/>
          <w:sz w:val="28"/>
        </w:rPr>
        <w:t>
      Көрсетілген іс-шараларды өткізу тәртібі мен шарттары Қордың ішкі құжаттарымен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 және 2) тармақшалары мынадай редакцияда жазылсын:</w:t>
      </w:r>
    </w:p>
    <w:bookmarkStart w:name="z21" w:id="16"/>
    <w:p>
      <w:pPr>
        <w:spacing w:after="0"/>
        <w:ind w:left="0"/>
        <w:jc w:val="both"/>
      </w:pPr>
      <w:r>
        <w:rPr>
          <w:rFonts w:ascii="Times New Roman"/>
          <w:b w:val="false"/>
          <w:i w:val="false"/>
          <w:color w:val="000000"/>
          <w:sz w:val="28"/>
        </w:rPr>
        <w:t>
      "1) атқарушылық іс жүргізу шеңберінде – "Атқарушылық iс жүргiзу және сот орындаушыларының мәртебесi туралы" Қазақстан Республикасының Заңына сәйкес;</w:t>
      </w:r>
    </w:p>
    <w:bookmarkEnd w:id="16"/>
    <w:bookmarkStart w:name="z22" w:id="17"/>
    <w:p>
      <w:pPr>
        <w:spacing w:after="0"/>
        <w:ind w:left="0"/>
        <w:jc w:val="both"/>
      </w:pPr>
      <w:r>
        <w:rPr>
          <w:rFonts w:ascii="Times New Roman"/>
          <w:b w:val="false"/>
          <w:i w:val="false"/>
          <w:color w:val="000000"/>
          <w:sz w:val="28"/>
        </w:rPr>
        <w:t>
      2) оңалту және банкроттық рәсімдер шеңберінде – "Оңалту және банкроттық туралы" Қазақстан Республикасының Заңына сәйкес;";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Start w:name="z24" w:id="18"/>
    <w:p>
      <w:pPr>
        <w:spacing w:after="0"/>
        <w:ind w:left="0"/>
        <w:jc w:val="both"/>
      </w:pPr>
      <w:r>
        <w:rPr>
          <w:rFonts w:ascii="Times New Roman"/>
          <w:b w:val="false"/>
          <w:i w:val="false"/>
          <w:color w:val="000000"/>
          <w:sz w:val="28"/>
        </w:rPr>
        <w:t>
      "17. Негізгі қызметі, жарғылық капиталды қалыптастыру және өз қызметін қаржыландыру барысында, сондай-ақ Қазақстан Республикасы Үкіметі және (немесе) Қазақстан Республикасының Ұлттық Банкі әзірлеген және бекіткен арнайы бағдарламаларды іске асыру шеңберінде Қор азаматтық заңнаманың, Заңның, "Акционерлік қоғамдар туралы", "Бағалы қағаздар рыногы туралы", "Жобалық қаржыландыру және секьюритилендiру туралы" Қазақстан Республикасы заңдарының талаптарына және Қордың ішкі құжаттарына сәйкес:";</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"18. Қордың Заңның 5-1-бабының 2-тармағында көзделген және осы Қағидалармен белгіленбеген қызмет түрлерін жүзеге асыру тәртібі Қордың ішкі құжаттарымен айқындалады.";</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"Проблемалық кредиттер қоры" акционерлік қоғамы сатып алатын (сатып алған) активтер мен талап ету құқықтарына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"1. Осы "Проблемалық кредиттер қоры" акционерлік қоғамы сатып алатын (сатып алған) активтер мен талап ету құқықтарына қойылатын талаптар (бұдан әрі – Талаптар) "Қазақстан Республикасындағы банктер және банк қызметі туралы" Қазақстан Республикасының Заңына сәйкес әзірленді және "Проблемалық кредиттер қоры" акционерлік қоғамы (бұдан әрі – Қор) сатып алатын (сатып алған) талап ету құқықтары мен активтерге қойылатын талаптарды белгілейді.".</w:t>
      </w:r>
    </w:p>
    <w:bookmarkEnd w:id="21"/>
    <w:bookmarkStart w:name="z30" w:id="22"/>
    <w:p>
      <w:pPr>
        <w:spacing w:after="0"/>
        <w:ind w:left="0"/>
        <w:jc w:val="both"/>
      </w:pPr>
      <w:r>
        <w:rPr>
          <w:rFonts w:ascii="Times New Roman"/>
          <w:b w:val="false"/>
          <w:i w:val="false"/>
          <w:color w:val="000000"/>
          <w:sz w:val="28"/>
        </w:rPr>
        <w:t>
      2.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 заңнамада белгіленген тәртіппен:</w:t>
      </w:r>
    </w:p>
    <w:bookmarkEnd w:id="22"/>
    <w:bookmarkStart w:name="z31" w:id="2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3"/>
    <w:bookmarkStart w:name="z32" w:id="2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4"/>
    <w:bookmarkStart w:name="z33" w:id="2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тармақшаларында көзделген іс-шараларды орындау туралы мәліметтердің ұсынылуын қамтамасыз етсін.</w:t>
      </w:r>
    </w:p>
    <w:bookmarkEnd w:id="25"/>
    <w:bookmarkStart w:name="z34" w:id="2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