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8495e" w14:textId="12849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Жоғарғы Сотының жанындағы Сот төрелігі академиясының тауарларды (жұмыстарды, көрсетілетін қызметтерді) өткізу жөніндегі ақылы қызмет түрлерін көрсету және тауарларды (жұмыстарды, көрсетілетін қызметтерді) өткізуден түскен ақшаны жұмсау қағидаларын бекіту туралы" Қазақстан Республикасы Жоғарғы Сотының жанындағы Соттардың қызметін қамтамасыз ету департаменті (Қазақстан Республикасы Жоғарғы Соты аппараты) басшысының 2020 жылғы 3 наурыздағы № 11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Жоғарғы Сотының жанындағы Соттардың қызметін қамтамасыз ету департаменті (Қазақстан Республикасы Жоғарғы Соты аппараты) басшысының м.а. 2021 жылғы 24 тамыздағы № 27 бұйрығы. Қазақстан Республикасының Әділет министрлігінде 2021 жылғы 2 қыркүйекте № 24215 болып тіркелді. Күші жойылды - Қазақстан Республикасы Сот әкімшілігі басшысының 2025 жылғы 10 шiлдедегi № 4 бұйрығымен.</w:t>
      </w:r>
    </w:p>
    <w:p>
      <w:pPr>
        <w:spacing w:after="0"/>
        <w:ind w:left="0"/>
        <w:jc w:val="both"/>
      </w:pPr>
      <w:r>
        <w:rPr>
          <w:rFonts w:ascii="Times New Roman"/>
          <w:b w:val="false"/>
          <w:i w:val="false"/>
          <w:color w:val="ff0000"/>
          <w:sz w:val="28"/>
        </w:rPr>
        <w:t xml:space="preserve">
      Ескерту. Күші жойылды - ҚР Сот әкімшілігі басшысының 10.07.2025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0" w:id="0"/>
    <w:p>
      <w:pPr>
        <w:spacing w:after="0"/>
        <w:ind w:left="0"/>
        <w:jc w:val="both"/>
      </w:pPr>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"Қазақстан Республикасы Жоғарғы Сотының жанындағы Сот төрелігі академиясының тауарларды (жұмыстарды, көрсетілетін қызметтерді) өткізу жөніндегі ақылы қызмет түрлерін көрсету және тауарларды (жұмыстарды, көрсетілетін қызметтерді) өткізуден түскен ақшаны жұмсау қағидаларын бекіту туралы" 2020 жылғы 3 наурыздағы № 11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20107 болып тіркелген) мынадай өзгеріс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Жоғарғы Сотының жанындағы Сот төрелігі академиясының тауарларды (жұмыстарды, көрсетілетін қызметтерді) өткізу жөніндегі ақылы қызмет түрлерін көрсету және тауарларды (жұмыстарды, көрсетілетін қызметтерді) өткізуден түскен ақшаны жұмсау </w:t>
      </w:r>
      <w:r>
        <w:rPr>
          <w:rFonts w:ascii="Times New Roman"/>
          <w:b w:val="false"/>
          <w:i w:val="false"/>
          <w:color w:val="000000"/>
          <w:sz w:val="28"/>
        </w:rPr>
        <w:t>қағидаларының</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Академияның ақылы қызмет түрлеріне мына тауарлардың (жұмыстардың, көрсетілетін қызметтерді) өткізілуі жатады:</w:t>
      </w:r>
    </w:p>
    <w:p>
      <w:pPr>
        <w:spacing w:after="0"/>
        <w:ind w:left="0"/>
        <w:jc w:val="both"/>
      </w:pPr>
      <w:r>
        <w:rPr>
          <w:rFonts w:ascii="Times New Roman"/>
          <w:b w:val="false"/>
          <w:i w:val="false"/>
          <w:color w:val="000000"/>
          <w:sz w:val="28"/>
        </w:rPr>
        <w:t>
      1) қосымша білім беру бағдарламаларын іске асыру;</w:t>
      </w:r>
    </w:p>
    <w:p>
      <w:pPr>
        <w:spacing w:after="0"/>
        <w:ind w:left="0"/>
        <w:jc w:val="both"/>
      </w:pPr>
      <w:r>
        <w:rPr>
          <w:rFonts w:ascii="Times New Roman"/>
          <w:b w:val="false"/>
          <w:i w:val="false"/>
          <w:color w:val="000000"/>
          <w:sz w:val="28"/>
        </w:rPr>
        <w:t>
      2) жоғары оқу орнынан кейінгі білім беру бағдарламаларын іске асыру;</w:t>
      </w:r>
    </w:p>
    <w:p>
      <w:pPr>
        <w:spacing w:after="0"/>
        <w:ind w:left="0"/>
        <w:jc w:val="both"/>
      </w:pPr>
      <w:r>
        <w:rPr>
          <w:rFonts w:ascii="Times New Roman"/>
          <w:b w:val="false"/>
          <w:i w:val="false"/>
          <w:color w:val="000000"/>
          <w:sz w:val="28"/>
        </w:rPr>
        <w:t>
      3) оқу жоспары мен бағдарламалары бойынша бөлінген оқу уақытынан пәндер (сабақтар және сабақтардың циклдері) бойынша жекелеген білім алушылармен қосымша сабақтар ұйымдастыру;</w:t>
      </w:r>
    </w:p>
    <w:p>
      <w:pPr>
        <w:spacing w:after="0"/>
        <w:ind w:left="0"/>
        <w:jc w:val="both"/>
      </w:pPr>
      <w:r>
        <w:rPr>
          <w:rFonts w:ascii="Times New Roman"/>
          <w:b w:val="false"/>
          <w:i w:val="false"/>
          <w:color w:val="000000"/>
          <w:sz w:val="28"/>
        </w:rPr>
        <w:t>
      4) пәндер (сабақтар және сабақтардың циклдері) бойынша білім алушылармен ғылым негіздерін тереңдетіп оқып үйренуді ұйымдастыру;</w:t>
      </w:r>
    </w:p>
    <w:p>
      <w:pPr>
        <w:spacing w:after="0"/>
        <w:ind w:left="0"/>
        <w:jc w:val="both"/>
      </w:pPr>
      <w:r>
        <w:rPr>
          <w:rFonts w:ascii="Times New Roman"/>
          <w:b w:val="false"/>
          <w:i w:val="false"/>
          <w:color w:val="000000"/>
          <w:sz w:val="28"/>
        </w:rPr>
        <w:t>
      5) әр түрлі іс-шаралар ұйымдастыру және өткізу: семинарлар, кеңестер, конференциялар, спорт жарыстары;</w:t>
      </w:r>
    </w:p>
    <w:p>
      <w:pPr>
        <w:spacing w:after="0"/>
        <w:ind w:left="0"/>
        <w:jc w:val="both"/>
      </w:pPr>
      <w:r>
        <w:rPr>
          <w:rFonts w:ascii="Times New Roman"/>
          <w:b w:val="false"/>
          <w:i w:val="false"/>
          <w:color w:val="000000"/>
          <w:sz w:val="28"/>
        </w:rPr>
        <w:t>
      6) оқу-әдістемелік әдебиеттерді әзірлеу мен өткізу;</w:t>
      </w:r>
    </w:p>
    <w:p>
      <w:pPr>
        <w:spacing w:after="0"/>
        <w:ind w:left="0"/>
        <w:jc w:val="both"/>
      </w:pPr>
      <w:r>
        <w:rPr>
          <w:rFonts w:ascii="Times New Roman"/>
          <w:b w:val="false"/>
          <w:i w:val="false"/>
          <w:color w:val="000000"/>
          <w:sz w:val="28"/>
        </w:rPr>
        <w:t>
      7) ғылыми зерттеулер жүргізу."</w:t>
      </w:r>
    </w:p>
    <w:bookmarkStart w:name="z4" w:id="3"/>
    <w:p>
      <w:pPr>
        <w:spacing w:after="0"/>
        <w:ind w:left="0"/>
        <w:jc w:val="both"/>
      </w:pPr>
      <w:r>
        <w:rPr>
          <w:rFonts w:ascii="Times New Roman"/>
          <w:b w:val="false"/>
          <w:i w:val="false"/>
          <w:color w:val="000000"/>
          <w:sz w:val="28"/>
        </w:rPr>
        <w:t>
      2. Қазақстан Республикасы Жоғарғы Сотының жанындағы Сот төрелігі академиясы:</w:t>
      </w:r>
    </w:p>
    <w:bookmarkEnd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Жоғарғы Сотының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3. Осы бұйрықтың орындалуын бақылау Академия ректоры З.Х. Баймолдинаға жүктелсін.</w:t>
      </w:r>
    </w:p>
    <w:bookmarkEnd w:id="4"/>
    <w:bookmarkStart w:name="z6"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Жоғарғы сотының жанындағы</w:t>
            </w:r>
          </w:p>
          <w:p>
            <w:pPr>
              <w:spacing w:after="20"/>
              <w:ind w:left="20"/>
              <w:jc w:val="both"/>
            </w:pPr>
            <w:r>
              <w:rPr>
                <w:rFonts w:ascii="Times New Roman"/>
                <w:b w:val="false"/>
                <w:i/>
                <w:color w:val="000000"/>
                <w:sz w:val="20"/>
              </w:rPr>
              <w:t>Соттардың қызметін қамтамасыз</w:t>
            </w:r>
          </w:p>
          <w:p>
            <w:pPr>
              <w:spacing w:after="20"/>
              <w:ind w:left="20"/>
              <w:jc w:val="both"/>
            </w:pPr>
            <w:r>
              <w:rPr>
                <w:rFonts w:ascii="Times New Roman"/>
                <w:b w:val="false"/>
                <w:i/>
                <w:color w:val="000000"/>
                <w:sz w:val="20"/>
              </w:rPr>
              <w:t>ету Департаменті</w:t>
            </w: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Жоғарғы Соты аппараты)</w:t>
            </w:r>
          </w:p>
          <w:p>
            <w:pPr>
              <w:spacing w:after="20"/>
              <w:ind w:left="20"/>
              <w:jc w:val="both"/>
            </w:pPr>
            <w:r>
              <w:rPr>
                <w:rFonts w:ascii="Times New Roman"/>
                <w:b w:val="false"/>
                <w:i/>
                <w:color w:val="000000"/>
                <w:sz w:val="20"/>
              </w:rPr>
              <w:t xml:space="preserve">басшысының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БАЙТИЛЕСОВ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