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c3ee" w14:textId="a48c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27 тамыздағы № 867 бұйрығы. Қазақстан Республикасының Әділет министрлігінде 2021 жылғы 31 тамызда № 24164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"139. Бюджет </w:t>
      </w:r>
      <w:r>
        <w:rPr>
          <w:rFonts w:ascii="Times New Roman"/>
          <w:b w:val="false"/>
          <w:i w:val="false"/>
          <w:color w:val="000000"/>
          <w:sz w:val="28"/>
        </w:rPr>
        <w:t>кодексіне</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(әрі қарай – ӘҚБК), республикалық бюджет туралы заңға және тиісті қаржы жылына арналған жергілікті бюджеттерді бекіту туралы мәслихаттардың шешімдеріне және Қазақстан Республикасының басқа да заңнама актілеріне сәйкес ұлттық валютада бюджетке түсетін түсімдер ҚР ББС кірістер сыныптамасының кодтары бойынша БҚШ-ға есептеледі.";</w:t>
      </w:r>
    </w:p>
    <w:bookmarkEnd w:id="3"/>
    <w:bookmarkStart w:name="z6" w:id="4"/>
    <w:p>
      <w:pPr>
        <w:spacing w:after="0"/>
        <w:ind w:left="0"/>
        <w:jc w:val="both"/>
      </w:pPr>
      <w:r>
        <w:rPr>
          <w:rFonts w:ascii="Times New Roman"/>
          <w:b w:val="false"/>
          <w:i w:val="false"/>
          <w:color w:val="000000"/>
          <w:sz w:val="28"/>
        </w:rPr>
        <w:t>
      мынадай мазмұндағы 606-2-тармақпен толықтырылсын:</w:t>
      </w:r>
    </w:p>
    <w:bookmarkEnd w:id="4"/>
    <w:bookmarkStart w:name="z7" w:id="5"/>
    <w:p>
      <w:pPr>
        <w:spacing w:after="0"/>
        <w:ind w:left="0"/>
        <w:jc w:val="both"/>
      </w:pPr>
      <w:r>
        <w:rPr>
          <w:rFonts w:ascii="Times New Roman"/>
          <w:b w:val="false"/>
          <w:i w:val="false"/>
          <w:color w:val="000000"/>
          <w:sz w:val="28"/>
        </w:rPr>
        <w:t>
      "606-2. Бюджеттік бағдарламалар әкімшілерінің бюджеттік кредиттер беру шарттары мен рәсімдерін бұзуы ӘҚБК-ге сәйкес айыппұл салуға әкеп соғады.";</w:t>
      </w:r>
    </w:p>
    <w:bookmarkEnd w:id="5"/>
    <w:bookmarkStart w:name="z8" w:id="6"/>
    <w:p>
      <w:pPr>
        <w:spacing w:after="0"/>
        <w:ind w:left="0"/>
        <w:jc w:val="both"/>
      </w:pPr>
      <w:r>
        <w:rPr>
          <w:rFonts w:ascii="Times New Roman"/>
          <w:b w:val="false"/>
          <w:i w:val="false"/>
          <w:color w:val="000000"/>
          <w:sz w:val="28"/>
        </w:rPr>
        <w:t>
      мынадай мазмұндағы 621-1-тармақпен толықтырылсын:</w:t>
      </w:r>
    </w:p>
    <w:bookmarkEnd w:id="6"/>
    <w:bookmarkStart w:name="z9" w:id="7"/>
    <w:p>
      <w:pPr>
        <w:spacing w:after="0"/>
        <w:ind w:left="0"/>
        <w:jc w:val="both"/>
      </w:pPr>
      <w:r>
        <w:rPr>
          <w:rFonts w:ascii="Times New Roman"/>
          <w:b w:val="false"/>
          <w:i w:val="false"/>
          <w:color w:val="000000"/>
          <w:sz w:val="28"/>
        </w:rPr>
        <w:t>
      "621-1. Қосымша келісім жасасқан кезде Кредит шартының сомасы мынадай жағдайларда түзетіледі:</w:t>
      </w:r>
    </w:p>
    <w:bookmarkEnd w:id="7"/>
    <w:p>
      <w:pPr>
        <w:spacing w:after="0"/>
        <w:ind w:left="0"/>
        <w:jc w:val="both"/>
      </w:pPr>
      <w:r>
        <w:rPr>
          <w:rFonts w:ascii="Times New Roman"/>
          <w:b w:val="false"/>
          <w:i w:val="false"/>
          <w:color w:val="000000"/>
          <w:sz w:val="28"/>
        </w:rPr>
        <w:t>
      1) мақсатқа сай пайдаланылмаған бюджеттік кредитті қайтару;</w:t>
      </w:r>
    </w:p>
    <w:p>
      <w:pPr>
        <w:spacing w:after="0"/>
        <w:ind w:left="0"/>
        <w:jc w:val="both"/>
      </w:pPr>
      <w:r>
        <w:rPr>
          <w:rFonts w:ascii="Times New Roman"/>
          <w:b w:val="false"/>
          <w:i w:val="false"/>
          <w:color w:val="000000"/>
          <w:sz w:val="28"/>
        </w:rPr>
        <w:t>
      2) бюджеттік кредиттің пайдаланылмаған бөлігін қайтару;</w:t>
      </w:r>
    </w:p>
    <w:p>
      <w:pPr>
        <w:spacing w:after="0"/>
        <w:ind w:left="0"/>
        <w:jc w:val="both"/>
      </w:pPr>
      <w:r>
        <w:rPr>
          <w:rFonts w:ascii="Times New Roman"/>
          <w:b w:val="false"/>
          <w:i w:val="false"/>
          <w:color w:val="000000"/>
          <w:sz w:val="28"/>
        </w:rPr>
        <w:t>
      3) тиісті бюджетті тиісті нақтылау не түзету шеңберінде бөлінген бюджеттік кредиттерді қайта бөлу, ұлғайту не азайту.</w:t>
      </w:r>
    </w:p>
    <w:p>
      <w:pPr>
        <w:spacing w:after="0"/>
        <w:ind w:left="0"/>
        <w:jc w:val="both"/>
      </w:pPr>
      <w:r>
        <w:rPr>
          <w:rFonts w:ascii="Times New Roman"/>
          <w:b w:val="false"/>
          <w:i w:val="false"/>
          <w:color w:val="000000"/>
          <w:sz w:val="28"/>
        </w:rPr>
        <w:t>
      Басқа жағдайларда, Қосымша келісім жасасу кезінде Кредит шартының сомасы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622-тармақтың</w:t>
      </w:r>
      <w:r>
        <w:rPr>
          <w:rFonts w:ascii="Times New Roman"/>
          <w:b w:val="false"/>
          <w:i w:val="false"/>
          <w:color w:val="000000"/>
          <w:sz w:val="28"/>
        </w:rPr>
        <w:t xml:space="preserve"> екінші бөлігі мынадай редакцияда жазылсын:</w:t>
      </w:r>
    </w:p>
    <w:bookmarkStart w:name="z11" w:id="8"/>
    <w:p>
      <w:pPr>
        <w:spacing w:after="0"/>
        <w:ind w:left="0"/>
        <w:jc w:val="both"/>
      </w:pPr>
      <w:r>
        <w:rPr>
          <w:rFonts w:ascii="Times New Roman"/>
          <w:b w:val="false"/>
          <w:i w:val="false"/>
          <w:color w:val="000000"/>
          <w:sz w:val="28"/>
        </w:rPr>
        <w:t>
      "Өсімпұлдың мөлшері мерзімін өткізіп алған тоқсан күн ішінде мерзімі өткен әрбір күн үшін мерзімі өткен төлем сомасының (өсу қорытындысымен) нөл бүтін оннан бір пайызынан аспауға тиіс, мерзімін өткізіп алған тоқсан күн өткеннен кейін мерзімі өткен әрбір күн үшін мерзімі өткен төлем сомасының (өсу қорытындысымен) нөл бүтін жүзден үш пайызынан аспауы, бірақ кредиттік шарт қолданылатын әрбір жылға берілген бюджеттік кредит сомасының он пайызынан аспауға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"624. Қайта құрылымдауды жүргізу үшін қарыз алушы бюджетті атқару жөніндегі уәкілетті органға жүгінеді және мынадай құжаттамаларды енгізеді:</w:t>
      </w:r>
    </w:p>
    <w:bookmarkEnd w:id="9"/>
    <w:p>
      <w:pPr>
        <w:spacing w:after="0"/>
        <w:ind w:left="0"/>
        <w:jc w:val="both"/>
      </w:pPr>
      <w:r>
        <w:rPr>
          <w:rFonts w:ascii="Times New Roman"/>
          <w:b w:val="false"/>
          <w:i w:val="false"/>
          <w:color w:val="000000"/>
          <w:sz w:val="28"/>
        </w:rPr>
        <w:t>
      1) қарыз алушының қаржылық жағдайын және қаржылық жағдайды сауықтыру жөніндегі шараларды қамтитын бизнес-жоспар;</w:t>
      </w:r>
    </w:p>
    <w:p>
      <w:pPr>
        <w:spacing w:after="0"/>
        <w:ind w:left="0"/>
        <w:jc w:val="both"/>
      </w:pPr>
      <w:r>
        <w:rPr>
          <w:rFonts w:ascii="Times New Roman"/>
          <w:b w:val="false"/>
          <w:i w:val="false"/>
          <w:color w:val="000000"/>
          <w:sz w:val="28"/>
        </w:rPr>
        <w:t>
      2) құзыретіне бизнес-жоспарда көрсетілген мәселелер кіретін мемлекеттік органның қорытындысы немесе сенім білдірілген өкілдің (агенттің) және/немесе жергілікті атқарушы органның қорытындысы.</w:t>
      </w:r>
    </w:p>
    <w:p>
      <w:pPr>
        <w:spacing w:after="0"/>
        <w:ind w:left="0"/>
        <w:jc w:val="both"/>
      </w:pPr>
      <w:r>
        <w:rPr>
          <w:rFonts w:ascii="Times New Roman"/>
          <w:b w:val="false"/>
          <w:i w:val="false"/>
          <w:color w:val="000000"/>
          <w:sz w:val="28"/>
        </w:rPr>
        <w:t>
      Республикалық бюджет қаражаты есебінен берілген бюджеттік кредитті қайта құрылымдау туралы шешімді Қазақстан Республикасы Премьер-Министрінің 2017 жылғы 15 қыркүйектегі № 134-ө өкіміне сәйкес құрылған Республикалық бюджеттен берілген кредиттерді,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оң қорытындысы негізінде Қазақстан Республикасының Үкіметі қабылдайды.</w:t>
      </w:r>
    </w:p>
    <w:p>
      <w:pPr>
        <w:spacing w:after="0"/>
        <w:ind w:left="0"/>
        <w:jc w:val="both"/>
      </w:pPr>
      <w:r>
        <w:rPr>
          <w:rFonts w:ascii="Times New Roman"/>
          <w:b w:val="false"/>
          <w:i w:val="false"/>
          <w:color w:val="000000"/>
          <w:sz w:val="28"/>
        </w:rPr>
        <w:t>
      Жоғарыда көрсетілген комиссияның оң қорытынды алғаннан кейін бюджеттік бағдарламаның әкімшісі бес жұмыс күнінен кешіктірмей Қазақстан Республикасы Үкіметінің қаулы жобасын әзірлейді және оны республикалық бюджеттік комиссиясының қарауына жолдайды.</w:t>
      </w:r>
    </w:p>
    <w:p>
      <w:pPr>
        <w:spacing w:after="0"/>
        <w:ind w:left="0"/>
        <w:jc w:val="both"/>
      </w:pPr>
      <w:r>
        <w:rPr>
          <w:rFonts w:ascii="Times New Roman"/>
          <w:b w:val="false"/>
          <w:i w:val="false"/>
          <w:color w:val="000000"/>
          <w:sz w:val="28"/>
        </w:rPr>
        <w:t>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көздемейтін Қазақстан Республикасы Үкіметі қаулыларының жобалары республикалық бюджет комиссиясының міндетті қарауына жатпайды.</w:t>
      </w:r>
    </w:p>
    <w:p>
      <w:pPr>
        <w:spacing w:after="0"/>
        <w:ind w:left="0"/>
        <w:jc w:val="both"/>
      </w:pPr>
      <w:r>
        <w:rPr>
          <w:rFonts w:ascii="Times New Roman"/>
          <w:b w:val="false"/>
          <w:i w:val="false"/>
          <w:color w:val="000000"/>
          <w:sz w:val="28"/>
        </w:rPr>
        <w:t>
      Бюджетті жоспарлау жөніндегі орталық уәкілетті орган қаулы жобасын жақын арада болатын республикалық бюджет комиссиясының қарауына шығарады.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627-тармағы</w:t>
      </w:r>
      <w:r>
        <w:rPr>
          <w:rFonts w:ascii="Times New Roman"/>
          <w:b w:val="false"/>
          <w:i w:val="false"/>
          <w:color w:val="000000"/>
          <w:sz w:val="28"/>
        </w:rPr>
        <w:t xml:space="preserve"> бірінші бөлігінің 3) тармақшасына сәйкес жүзеге асырылатын бюджеттік кредитті қайта құрылымдау кезінде Қазақстан Республикасы Үкіметі қаулысының жобасына Республикалық бюджет комиссиясының қорытындысы талап етілмейді.</w:t>
      </w:r>
    </w:p>
    <w:p>
      <w:pPr>
        <w:spacing w:after="0"/>
        <w:ind w:left="0"/>
        <w:jc w:val="both"/>
      </w:pPr>
      <w:r>
        <w:rPr>
          <w:rFonts w:ascii="Times New Roman"/>
          <w:b w:val="false"/>
          <w:i w:val="false"/>
          <w:color w:val="000000"/>
          <w:sz w:val="28"/>
        </w:rPr>
        <w:t>
      Бюджеттік бағдарламаның әкімшісі Қазақстан Республикасының Үкіметі тиісті қаулы жобасын бекіткеннен кейін бюджеттік бағдарламаның әкімшісі, қарыз алушы, сенім білдіруші (бар болған жағдайда) қол қойылған Кредиттік шартқа қосымша келісім жобасын бюджетті атқару жөніндегі орталық органға бес жұмыс күнінің ішінде қол қоюға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632-тармақтың</w:t>
      </w:r>
      <w:r>
        <w:rPr>
          <w:rFonts w:ascii="Times New Roman"/>
          <w:b w:val="false"/>
          <w:i w:val="false"/>
          <w:color w:val="000000"/>
          <w:sz w:val="28"/>
        </w:rPr>
        <w:t xml:space="preserve"> бесінші абзацы мынадай редакцияда жазылсын:</w:t>
      </w:r>
    </w:p>
    <w:bookmarkStart w:name="z15" w:id="10"/>
    <w:p>
      <w:pPr>
        <w:spacing w:after="0"/>
        <w:ind w:left="0"/>
        <w:jc w:val="both"/>
      </w:pPr>
      <w:r>
        <w:rPr>
          <w:rFonts w:ascii="Times New Roman"/>
          <w:b w:val="false"/>
          <w:i w:val="false"/>
          <w:color w:val="000000"/>
          <w:sz w:val="28"/>
        </w:rPr>
        <w:t>
      "меншікті капиталы берілетін бюджеттік кредит пен бұрын берілген бюджеттік кредиттер бойынша негізгі борыш қалдығы сомасынан кемінде елу пайызды құрауы тиіс болатын тұрғын үй құрылыс жинақ банктерінің қызметтерін жүзеге асыратын қаржы агенттіктерін, агроөнеркәсіптік кешен саласындағы кредит беруді, негізгі қызметі ұлттық басқарушы институттардың және ұлттық компаниялардың меншік құқығында тиесілі және сенімгерлік басқаруға берген акциялар пакеттерін (қатысу үлестерін) басқару болып табылатын ұлттық басқарушы холдингін қоспағанда, меншікті капиталы берілетін бюджеттік кредит пен бұрын берілген бюджеттік кредиттер бойынша негізгі борыш қалдығы сомасынан кемінде екі есеге артық болуға тиіс;".</w:t>
      </w:r>
    </w:p>
    <w:bookmarkEnd w:id="10"/>
    <w:bookmarkStart w:name="z16" w:id="11"/>
    <w:p>
      <w:pPr>
        <w:spacing w:after="0"/>
        <w:ind w:left="0"/>
        <w:jc w:val="both"/>
      </w:pPr>
      <w:r>
        <w:rPr>
          <w:rFonts w:ascii="Times New Roman"/>
          <w:b w:val="false"/>
          <w:i w:val="false"/>
          <w:color w:val="000000"/>
          <w:sz w:val="28"/>
        </w:rPr>
        <w:t>
      2. Қазақстан Республикасы Қаржы министрлiгiнiң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w:t>
      </w:r>
    </w:p>
    <w:bookmarkEnd w:id="11"/>
    <w:bookmarkStart w:name="z17" w:id="12"/>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12"/>
    <w:bookmarkStart w:name="z18"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bookmarkStart w:name="z19" w:id="1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5"/>
    <w:bookmarkStart w:name="z21"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