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6ba6" w14:textId="7436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сақтаудың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бірлескен бұйрығы. Қазақстан Республикасының Әділет министрлігінде 2021 жылғы 18 тамызда № 24034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Қаржылық мониторинг агенттігі Төрағасының 05.01.2026 </w:t>
      </w:r>
      <w:r>
        <w:rPr>
          <w:rFonts w:ascii="Times New Roman"/>
          <w:b w:val="false"/>
          <w:i w:val="false"/>
          <w:color w:val="ff0000"/>
          <w:sz w:val="28"/>
        </w:rPr>
        <w:t>№ 1</w:t>
      </w:r>
      <w:r>
        <w:rPr>
          <w:rFonts w:ascii="Times New Roman"/>
          <w:b w:val="false"/>
          <w:i w:val="false"/>
          <w:color w:val="ff0000"/>
          <w:sz w:val="28"/>
        </w:rPr>
        <w:t xml:space="preserve"> және ҚР Ұлттық экономика министрінің м.а. 06.01.2026 № 1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шiлдедегi № 3 бұйрығымен бекітілген тексеру парағының нысанына (Нормативтік құқықтық актілерді мемлекеттік тіркеу тізілімінде № 17371 болып тіркелген),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09.12.2022 </w:t>
      </w:r>
      <w:r>
        <w:rPr>
          <w:rFonts w:ascii="Times New Roman"/>
          <w:b w:val="false"/>
          <w:i w:val="false"/>
          <w:color w:val="ff0000"/>
          <w:sz w:val="28"/>
        </w:rPr>
        <w:t>№ 40</w:t>
      </w:r>
      <w:r>
        <w:rPr>
          <w:rFonts w:ascii="Times New Roman"/>
          <w:b w:val="false"/>
          <w:i w:val="false"/>
          <w:color w:val="ff0000"/>
          <w:sz w:val="28"/>
        </w:rPr>
        <w:t xml:space="preserve"> және ҚР Ұлттық экономика министрінің 09.12.2022 № 121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12"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сақтаудың тәуекел дәрежесін бағалау өлшемшарттары;</w:t>
      </w:r>
    </w:p>
    <w:bookmarkEnd w:id="2"/>
    <w:bookmarkStart w:name="z113"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 консультанттарына, заң мәселелері бойынша тәуелсіз мамандарға; лизинг беруші ретінде лизингтік қызметті лицензиясыз жүзеге асыратын дара кәсіпкерлер мен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тексеру парағы;</w:t>
      </w:r>
    </w:p>
    <w:bookmarkEnd w:id="3"/>
    <w:bookmarkStart w:name="z114"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бухгалтерлік есеп саласында кәсіпкерлік қызметті жүзеге асыратын бухгалтерлік ұйымдар мен кәсіби бухгалтерлерге; "Азаматтарға арналған үкімет" мемлекеттік корпорациясына; ұялы байланыс операторларына; әлеуметтік медициналық сақтандыру қорына қатысты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тексеру парағы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05.01.2026 </w:t>
      </w:r>
      <w:r>
        <w:rPr>
          <w:rFonts w:ascii="Times New Roman"/>
          <w:b w:val="false"/>
          <w:i w:val="false"/>
          <w:color w:val="000000"/>
          <w:sz w:val="28"/>
        </w:rPr>
        <w:t>№ 1</w:t>
      </w:r>
      <w:r>
        <w:rPr>
          <w:rFonts w:ascii="Times New Roman"/>
          <w:b w:val="false"/>
          <w:i w:val="false"/>
          <w:color w:val="ff0000"/>
          <w:sz w:val="28"/>
        </w:rPr>
        <w:t xml:space="preserve"> және ҚР Ұлттық экономика министрінің м.а. 06.01.2026 № 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сақталуына тәуекел дәрежесін бағалау өлшемшарттарын және тексеру парағын бекіту туралы" Қазақстан Республикасы Қаржы министрінің 2020 жылғы 13 қазандағы № 999 және Қазақстан Республикасы Ұлттық экономика министрінің 2020 жылғы 13 қазандағы № 77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21422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Қаржылық мониторинг агенттігінің Қаржылық мониторинг субъектілерімен жұмыс жөніндегі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16 тамыздағы</w:t>
            </w:r>
            <w:r>
              <w:br/>
            </w:r>
            <w:r>
              <w:rPr>
                <w:rFonts w:ascii="Times New Roman"/>
                <w:b w:val="false"/>
                <w:i w:val="false"/>
                <w:color w:val="000000"/>
                <w:sz w:val="20"/>
              </w:rPr>
              <w:t>№ 80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Қаржылық</w:t>
            </w:r>
            <w:r>
              <w:br/>
            </w:r>
            <w:r>
              <w:rPr>
                <w:rFonts w:ascii="Times New Roman"/>
                <w:b w:val="false"/>
                <w:i w:val="false"/>
                <w:color w:val="000000"/>
                <w:sz w:val="20"/>
              </w:rPr>
              <w:t>мониторинг агенттігі төрағасының</w:t>
            </w:r>
            <w:r>
              <w:br/>
            </w:r>
            <w:r>
              <w:rPr>
                <w:rFonts w:ascii="Times New Roman"/>
                <w:b w:val="false"/>
                <w:i w:val="false"/>
                <w:color w:val="000000"/>
                <w:sz w:val="20"/>
              </w:rPr>
              <w:t>2021 жылғы 16 тамыздағы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сақтаудың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Өлшемшарттар жаңа редакцияда - ҚР Қаржылық мониторинг агенттігі Төрағасының 05.01.2026 </w:t>
      </w:r>
      <w:r>
        <w:rPr>
          <w:rFonts w:ascii="Times New Roman"/>
          <w:b w:val="false"/>
          <w:i w:val="false"/>
          <w:color w:val="ff0000"/>
          <w:sz w:val="28"/>
        </w:rPr>
        <w:t>№ 1</w:t>
      </w:r>
      <w:r>
        <w:rPr>
          <w:rFonts w:ascii="Times New Roman"/>
          <w:b w:val="false"/>
          <w:i w:val="false"/>
          <w:color w:val="ff0000"/>
          <w:sz w:val="28"/>
        </w:rPr>
        <w:t xml:space="preserve"> және ҚР Ұлттық экономика министрінің м.а. 06.01.2026 № 1 (алғашқы ресми жарияланған күнінен кейін күнтізбелік он күн өткен соң қолданысқа енгізіледі) бірлескен бұйрығымен.</w:t>
      </w:r>
    </w:p>
    <w:bookmarkStart w:name="z115" w:id="11"/>
    <w:p>
      <w:pPr>
        <w:spacing w:after="0"/>
        <w:ind w:left="0"/>
        <w:jc w:val="left"/>
      </w:pPr>
      <w:r>
        <w:rPr>
          <w:rFonts w:ascii="Times New Roman"/>
          <w:b/>
          <w:i w:val="false"/>
          <w:color w:val="000000"/>
        </w:rPr>
        <w:t xml:space="preserve"> 1-тарау. Жалпы ережелер</w:t>
      </w:r>
    </w:p>
    <w:bookmarkEnd w:id="11"/>
    <w:bookmarkStart w:name="z116" w:id="12"/>
    <w:p>
      <w:pPr>
        <w:spacing w:after="0"/>
        <w:ind w:left="0"/>
        <w:jc w:val="both"/>
      </w:pPr>
      <w:r>
        <w:rPr>
          <w:rFonts w:ascii="Times New Roman"/>
          <w:b w:val="false"/>
          <w:i w:val="false"/>
          <w:color w:val="000000"/>
          <w:sz w:val="28"/>
        </w:rPr>
        <w:t xml:space="preserve">
      1. Осы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сақтаудың тәуекел дәрежесін бағалау өлшемшарттары (бұдан әрі – Өлшемшарттар) Қазақстан Республикасының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сәйкес әзірленді.</w:t>
      </w:r>
    </w:p>
    <w:bookmarkEnd w:id="12"/>
    <w:bookmarkStart w:name="z117"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118" w:id="14"/>
    <w:p>
      <w:pPr>
        <w:spacing w:after="0"/>
        <w:ind w:left="0"/>
        <w:jc w:val="both"/>
      </w:pPr>
      <w:r>
        <w:rPr>
          <w:rFonts w:ascii="Times New Roman"/>
          <w:b w:val="false"/>
          <w:i w:val="false"/>
          <w:color w:val="000000"/>
          <w:sz w:val="28"/>
        </w:rPr>
        <w:t>
      1) бақылау субъектілері –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 және заңды тұлғалар; жылжымайтын мүлікті сатып алу-сату мәмілелерін жүзеге асыру кезінде делдалдық қызметтер көрсететін дара кәсіпкерлер және заңды тұлғалар;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 саласында кәсіпкерлік қызметті жүзеге асыратын бухгалтерлік ұйымдар мен кәсіби бухгалтерлер; "Азаматтарға арналған үкімет" мемлекеттік корпорациясы; ұялы байланыс операторлары; әлеуметтік медициналық сақтандыру қоры;</w:t>
      </w:r>
    </w:p>
    <w:bookmarkEnd w:id="14"/>
    <w:bookmarkStart w:name="z119" w:id="15"/>
    <w:p>
      <w:pPr>
        <w:spacing w:after="0"/>
        <w:ind w:left="0"/>
        <w:jc w:val="both"/>
      </w:pPr>
      <w:r>
        <w:rPr>
          <w:rFonts w:ascii="Times New Roman"/>
          <w:b w:val="false"/>
          <w:i w:val="false"/>
          <w:color w:val="000000"/>
          <w:sz w:val="28"/>
        </w:rPr>
        <w:t>
      2) балл – тәуекелді есептеудің сандық өлшемі;</w:t>
      </w:r>
    </w:p>
    <w:bookmarkEnd w:id="15"/>
    <w:bookmarkStart w:name="z120" w:id="16"/>
    <w:p>
      <w:pPr>
        <w:spacing w:after="0"/>
        <w:ind w:left="0"/>
        <w:jc w:val="both"/>
      </w:pPr>
      <w:r>
        <w:rPr>
          <w:rFonts w:ascii="Times New Roman"/>
          <w:b w:val="false"/>
          <w:i w:val="false"/>
          <w:color w:val="000000"/>
          <w:sz w:val="28"/>
        </w:rPr>
        <w:t>
      3) болмашы бұзушылықтар – қылмыстық жолмен алынған кірістерді жылыстату, терроризмді қаржыландыру және жаппай қырып-жою қаруын таратуды қаржыландыру (бұдан әрі – КЖ/ТҚ/ЖҚҚТҚ) тәуекелінің туындауы үшін алғышарттар жасамайтын, бірақ өз қызметін жүзеге асыру кезінде қаржы мониторингі субъектілері үшін орындау міндетті болып табылатын қылмыстық жолмен алынған кірістерді заңдастыруға (жылыстатуға), терроризмді қаржыландыруға қарсы және жаппай қырып-жою қаруын таратуды қаржыландыруға (бұдан әрі – КЖ/ТҚҚ/ЖҚҚТҚ) іс-қимыл туралы заңнама талаптарының бұзушылықтары;</w:t>
      </w:r>
    </w:p>
    <w:bookmarkEnd w:id="16"/>
    <w:bookmarkStart w:name="z121" w:id="17"/>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7"/>
    <w:bookmarkStart w:name="z122" w:id="18"/>
    <w:p>
      <w:pPr>
        <w:spacing w:after="0"/>
        <w:ind w:left="0"/>
        <w:jc w:val="both"/>
      </w:pPr>
      <w:r>
        <w:rPr>
          <w:rFonts w:ascii="Times New Roman"/>
          <w:b w:val="false"/>
          <w:i w:val="false"/>
          <w:color w:val="000000"/>
          <w:sz w:val="28"/>
        </w:rPr>
        <w:t>
      5) елеулі бұзушылықтар – КЖ/ТҚ/ЖҚҚТҚ тәуекелінің туындауы үшін алғышарттар жасайтын КЖ/ТҚ/ЖҚҚТҚҚ туралы заңнама талаптарының бұзушылықтары;</w:t>
      </w:r>
    </w:p>
    <w:bookmarkEnd w:id="18"/>
    <w:bookmarkStart w:name="z123" w:id="19"/>
    <w:p>
      <w:pPr>
        <w:spacing w:after="0"/>
        <w:ind w:left="0"/>
        <w:jc w:val="both"/>
      </w:pPr>
      <w:r>
        <w:rPr>
          <w:rFonts w:ascii="Times New Roman"/>
          <w:b w:val="false"/>
          <w:i w:val="false"/>
          <w:color w:val="000000"/>
          <w:sz w:val="28"/>
        </w:rPr>
        <w:t>
      6) өрескел бұзушылықтар – КЖ/ТҚ/ЖҚҚТҚ тәуекел келтіретін КЖ/ТҚ/ЖҚҚТҚҚ туралы заңнама талаптарының бұзушылықтары;</w:t>
      </w:r>
    </w:p>
    <w:bookmarkEnd w:id="19"/>
    <w:bookmarkStart w:name="z124" w:id="20"/>
    <w:p>
      <w:pPr>
        <w:spacing w:after="0"/>
        <w:ind w:left="0"/>
        <w:jc w:val="both"/>
      </w:pPr>
      <w:r>
        <w:rPr>
          <w:rFonts w:ascii="Times New Roman"/>
          <w:b w:val="false"/>
          <w:i w:val="false"/>
          <w:color w:val="000000"/>
          <w:sz w:val="28"/>
        </w:rPr>
        <w:t>
      7) тәуекел – бақылау субъектісі қызметінің нәтижесінде оның салдарының ауырлық дәрежесін, сондай-ақ КЖ/ТҚ/ЖҚҚТҚ тәуекелін ескере отырып, жеке және заңды тұлғалардың заңды мүдделеріне, мемлекеттің мүліктік мүдделеріне зиян келтіру ықтималдығы;</w:t>
      </w:r>
    </w:p>
    <w:bookmarkEnd w:id="20"/>
    <w:bookmarkStart w:name="z125" w:id="21"/>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тәуекелдерді ұлттық және секторлық бағалау нәтижелерін ескере отырып қалыптастырылатын сандық және сапалық көрсеткіштердің жиынтығы;</w:t>
      </w:r>
    </w:p>
    <w:bookmarkEnd w:id="21"/>
    <w:bookmarkStart w:name="z126" w:id="22"/>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КЖ/ТҚ/ЖҚҚТҚҚ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22"/>
    <w:bookmarkStart w:name="z127" w:id="23"/>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пайдаланылатын тәуекел дәрежесін бағалау өлшемшарттары;</w:t>
      </w:r>
    </w:p>
    <w:bookmarkEnd w:id="23"/>
    <w:bookmarkStart w:name="z128" w:id="24"/>
    <w:p>
      <w:pPr>
        <w:spacing w:after="0"/>
        <w:ind w:left="0"/>
        <w:jc w:val="both"/>
      </w:pPr>
      <w:r>
        <w:rPr>
          <w:rFonts w:ascii="Times New Roman"/>
          <w:b w:val="false"/>
          <w:i w:val="false"/>
          <w:color w:val="000000"/>
          <w:sz w:val="28"/>
        </w:rPr>
        <w:t>
      11) тәуекелдерді бағалау және басқару жүйесі – КЖ/ТҚ/ЖҚҚТҚҚ саласында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және (немесе) осындай бақылау субъектісін бақылау субъектісіне бару арқылы профилактикалық бақылаудан босатуға бағытталған басқарушылық шешімдерді қабылдау процесі;</w:t>
      </w:r>
    </w:p>
    <w:bookmarkEnd w:id="24"/>
    <w:bookmarkStart w:name="z129" w:id="25"/>
    <w:p>
      <w:pPr>
        <w:spacing w:after="0"/>
        <w:ind w:left="0"/>
        <w:jc w:val="both"/>
      </w:pPr>
      <w:r>
        <w:rPr>
          <w:rFonts w:ascii="Times New Roman"/>
          <w:b w:val="false"/>
          <w:i w:val="false"/>
          <w:color w:val="000000"/>
          <w:sz w:val="28"/>
        </w:rPr>
        <w:t>
      12) тексеру парағы – бақылау субъектілерінің қызметіне қойылатын, олардың сақталмауы КЖ/ТҚ/ЖҚҚТҚ, жеке және заңды тұлғалардың, мемлекеттің заңды мүдделеріне қатер төндіруге алып келетін талаптар тізбесі;</w:t>
      </w:r>
    </w:p>
    <w:bookmarkEnd w:id="25"/>
    <w:bookmarkStart w:name="z130" w:id="26"/>
    <w:p>
      <w:pPr>
        <w:spacing w:after="0"/>
        <w:ind w:left="0"/>
        <w:jc w:val="both"/>
      </w:pPr>
      <w:r>
        <w:rPr>
          <w:rFonts w:ascii="Times New Roman"/>
          <w:b w:val="false"/>
          <w:i w:val="false"/>
          <w:color w:val="000000"/>
          <w:sz w:val="28"/>
        </w:rPr>
        <w:t>
      13) іріктеме жиынтық (іріктеме) – КЖ/ТҚ/ЖҚҚТҚҚ саласындағы бақылау субъектілерінің біртекті тобына жатқызылатын бағаланатын субъектілердің тізбесі.</w:t>
      </w:r>
    </w:p>
    <w:bookmarkEnd w:id="26"/>
    <w:bookmarkStart w:name="z131" w:id="27"/>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27"/>
    <w:bookmarkStart w:name="z132" w:id="28"/>
    <w:p>
      <w:pPr>
        <w:spacing w:after="0"/>
        <w:ind w:left="0"/>
        <w:jc w:val="both"/>
      </w:pPr>
      <w:r>
        <w:rPr>
          <w:rFonts w:ascii="Times New Roman"/>
          <w:b w:val="false"/>
          <w:i w:val="false"/>
          <w:color w:val="000000"/>
          <w:sz w:val="28"/>
        </w:rPr>
        <w:t>
      3. Объективті өлшемшарттарды айқындау тәуекелді айқындау арқылы жүзеге асырылады.</w:t>
      </w:r>
    </w:p>
    <w:bookmarkEnd w:id="28"/>
    <w:bookmarkStart w:name="z133" w:id="29"/>
    <w:p>
      <w:pPr>
        <w:spacing w:after="0"/>
        <w:ind w:left="0"/>
        <w:jc w:val="both"/>
      </w:pPr>
      <w:r>
        <w:rPr>
          <w:rFonts w:ascii="Times New Roman"/>
          <w:b w:val="false"/>
          <w:i w:val="false"/>
          <w:color w:val="000000"/>
          <w:sz w:val="28"/>
        </w:rPr>
        <w:t>
      4. Бақылау субъектісіне бару арқылы профилактикалық бақылауды жүргізу үшін тәуекел дәрежесін бағалау өлшемшарттары бірнеше кезең кезеңімен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9"/>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мынадай тәуекел дәрежелерінің біріне жатқызылады: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 мынадай тәуекел дәрежелерінің біріне жатқызылады: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w:t>
      </w:r>
    </w:p>
    <w:p>
      <w:pPr>
        <w:spacing w:after="0"/>
        <w:ind w:left="0"/>
        <w:jc w:val="both"/>
      </w:pPr>
      <w:r>
        <w:rPr>
          <w:rFonts w:ascii="Times New Roman"/>
          <w:b w:val="false"/>
          <w:i w:val="false"/>
          <w:color w:val="000000"/>
          <w:sz w:val="28"/>
        </w:rPr>
        <w:t>
      1) тәуекелдің жоғары дәрежесіне – 71-ден 100-ге дейін қоса алғандағы тәуекел дәрежесінің көрсеткіші кезінде;</w:t>
      </w:r>
    </w:p>
    <w:p>
      <w:pPr>
        <w:spacing w:after="0"/>
        <w:ind w:left="0"/>
        <w:jc w:val="both"/>
      </w:pPr>
      <w:r>
        <w:rPr>
          <w:rFonts w:ascii="Times New Roman"/>
          <w:b w:val="false"/>
          <w:i w:val="false"/>
          <w:color w:val="000000"/>
          <w:sz w:val="28"/>
        </w:rPr>
        <w:t>
      2) тәуекелдің орташа дәрежесіне – 31-ден 70-ке дейін қоса алғандағы тәуекел дәрежесінің көрсеткіші кезінде;</w:t>
      </w:r>
    </w:p>
    <w:p>
      <w:pPr>
        <w:spacing w:after="0"/>
        <w:ind w:left="0"/>
        <w:jc w:val="both"/>
      </w:pPr>
      <w:r>
        <w:rPr>
          <w:rFonts w:ascii="Times New Roman"/>
          <w:b w:val="false"/>
          <w:i w:val="false"/>
          <w:color w:val="000000"/>
          <w:sz w:val="28"/>
        </w:rPr>
        <w:t>
      3) тәуекелдің төмен дәрежесіне – 0-ден 30-ға дейін қоса алғандағы тәуекел дәрежесінің көрсеткіші кезінде жатқызылады.</w:t>
      </w:r>
    </w:p>
    <w:bookmarkStart w:name="z134" w:id="30"/>
    <w:p>
      <w:pPr>
        <w:spacing w:after="0"/>
        <w:ind w:left="0"/>
        <w:jc w:val="both"/>
      </w:pPr>
      <w:r>
        <w:rPr>
          <w:rFonts w:ascii="Times New Roman"/>
          <w:b w:val="false"/>
          <w:i w:val="false"/>
          <w:color w:val="000000"/>
          <w:sz w:val="28"/>
        </w:rPr>
        <w:t>
      5. Объективті өлшемшарттар бойынша тәуекел дәрежесі жоғары бақылау субъектілеріне:</w:t>
      </w:r>
    </w:p>
    <w:bookmarkEnd w:id="30"/>
    <w:p>
      <w:pPr>
        <w:spacing w:after="0"/>
        <w:ind w:left="0"/>
        <w:jc w:val="both"/>
      </w:pPr>
      <w:r>
        <w:rPr>
          <w:rFonts w:ascii="Times New Roman"/>
          <w:b w:val="false"/>
          <w:i w:val="false"/>
          <w:color w:val="000000"/>
          <w:sz w:val="28"/>
        </w:rPr>
        <w:t>
      бағалы металдар және асыл тастардан жасалған зергерлік бұйымдармен операцияларды жүзеге асыратын дара кәсіпкерлер мен заңды тұлғалар;</w:t>
      </w:r>
    </w:p>
    <w:p>
      <w:pPr>
        <w:spacing w:after="0"/>
        <w:ind w:left="0"/>
        <w:jc w:val="both"/>
      </w:pPr>
      <w:r>
        <w:rPr>
          <w:rFonts w:ascii="Times New Roman"/>
          <w:b w:val="false"/>
          <w:i w:val="false"/>
          <w:color w:val="000000"/>
          <w:sz w:val="28"/>
        </w:rPr>
        <w:t>
      ұялы байланыс операторлары;</w:t>
      </w:r>
    </w:p>
    <w:p>
      <w:pPr>
        <w:spacing w:after="0"/>
        <w:ind w:left="0"/>
        <w:jc w:val="both"/>
      </w:pPr>
      <w:r>
        <w:rPr>
          <w:rFonts w:ascii="Times New Roman"/>
          <w:b w:val="false"/>
          <w:i w:val="false"/>
          <w:color w:val="000000"/>
          <w:sz w:val="28"/>
        </w:rPr>
        <w:t>
      әлеуметтік медициналық сақтандыру қоры жатады.</w:t>
      </w:r>
    </w:p>
    <w:p>
      <w:pPr>
        <w:spacing w:after="0"/>
        <w:ind w:left="0"/>
        <w:jc w:val="both"/>
      </w:pPr>
      <w:r>
        <w:rPr>
          <w:rFonts w:ascii="Times New Roman"/>
          <w:b w:val="false"/>
          <w:i w:val="false"/>
          <w:color w:val="000000"/>
          <w:sz w:val="28"/>
        </w:rPr>
        <w:t>
      6. Объективті өлшемшарттар бойынша тәуекел дәрежесі орташа бақылау субъектілеріне:</w:t>
      </w:r>
    </w:p>
    <w:p>
      <w:pPr>
        <w:spacing w:after="0"/>
        <w:ind w:left="0"/>
        <w:jc w:val="both"/>
      </w:pPr>
      <w:r>
        <w:rPr>
          <w:rFonts w:ascii="Times New Roman"/>
          <w:b w:val="false"/>
          <w:i w:val="false"/>
          <w:color w:val="000000"/>
          <w:sz w:val="28"/>
        </w:rPr>
        <w:t>
      лизинг беруші ретінде лизингтік қызметті лицензиясыз жүзеге асыратын дара кәсіпкерлер мен заңды тұлғалар;</w:t>
      </w:r>
    </w:p>
    <w:p>
      <w:pPr>
        <w:spacing w:after="0"/>
        <w:ind w:left="0"/>
        <w:jc w:val="both"/>
      </w:pPr>
      <w:r>
        <w:rPr>
          <w:rFonts w:ascii="Times New Roman"/>
          <w:b w:val="false"/>
          <w:i w:val="false"/>
          <w:color w:val="000000"/>
          <w:sz w:val="28"/>
        </w:rPr>
        <w:t>
      бухгалтерлік есеп саласында кәсіпкерлік қызметті жүзеге асыратын бухгалтерлік ұйымдар мен кәсіби бухгалтерлер;</w:t>
      </w:r>
    </w:p>
    <w:p>
      <w:pPr>
        <w:spacing w:after="0"/>
        <w:ind w:left="0"/>
        <w:jc w:val="both"/>
      </w:pPr>
      <w:r>
        <w:rPr>
          <w:rFonts w:ascii="Times New Roman"/>
          <w:b w:val="false"/>
          <w:i w:val="false"/>
          <w:color w:val="000000"/>
          <w:sz w:val="28"/>
        </w:rPr>
        <w:t>
      заң консультанттары – мынадай қызметтерге:</w:t>
      </w:r>
    </w:p>
    <w:p>
      <w:pPr>
        <w:spacing w:after="0"/>
        <w:ind w:left="0"/>
        <w:jc w:val="both"/>
      </w:pPr>
      <w:r>
        <w:rPr>
          <w:rFonts w:ascii="Times New Roman"/>
          <w:b w:val="false"/>
          <w:i w:val="false"/>
          <w:color w:val="000000"/>
          <w:sz w:val="28"/>
        </w:rPr>
        <w:t>
      жылжымайтын мүлiктi сатып алуға-сатуға;</w:t>
      </w:r>
    </w:p>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p>
      <w:pPr>
        <w:spacing w:after="0"/>
        <w:ind w:left="0"/>
        <w:jc w:val="both"/>
      </w:pPr>
      <w:r>
        <w:rPr>
          <w:rFonts w:ascii="Times New Roman"/>
          <w:b w:val="false"/>
          <w:i w:val="false"/>
          <w:color w:val="000000"/>
          <w:sz w:val="28"/>
        </w:rPr>
        <w:t>
      банктік шоттарды немесе бағалы қағаздар шоттарын басқаруға;</w:t>
      </w:r>
    </w:p>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p>
      <w:pPr>
        <w:spacing w:after="0"/>
        <w:ind w:left="0"/>
        <w:jc w:val="both"/>
      </w:pPr>
      <w:r>
        <w:rPr>
          <w:rFonts w:ascii="Times New Roman"/>
          <w:b w:val="false"/>
          <w:i w:val="false"/>
          <w:color w:val="000000"/>
          <w:sz w:val="28"/>
        </w:rPr>
        <w:t>
      бағалы металдармен және асыл тастармен операцияларды жүзеге асыратын дара кәсіпкерлер мен заңды тұлғалар;</w:t>
      </w:r>
    </w:p>
    <w:p>
      <w:pPr>
        <w:spacing w:after="0"/>
        <w:ind w:left="0"/>
        <w:jc w:val="both"/>
      </w:pPr>
      <w:r>
        <w:rPr>
          <w:rFonts w:ascii="Times New Roman"/>
          <w:b w:val="false"/>
          <w:i w:val="false"/>
          <w:color w:val="000000"/>
          <w:sz w:val="28"/>
        </w:rPr>
        <w:t>
      жылжымайтын мүлікті сатып алу-сату мәмілелерін жүзеге асыру кезінде делдалдық қызметтер көрсететін дара кәсіпкерлер және заңды тұлғалар;</w:t>
      </w:r>
    </w:p>
    <w:p>
      <w:pPr>
        <w:spacing w:after="0"/>
        <w:ind w:left="0"/>
        <w:jc w:val="both"/>
      </w:pPr>
      <w:r>
        <w:rPr>
          <w:rFonts w:ascii="Times New Roman"/>
          <w:b w:val="false"/>
          <w:i w:val="false"/>
          <w:color w:val="000000"/>
          <w:sz w:val="28"/>
        </w:rPr>
        <w:t>
       "Азаматтарға арналған үкімет" мемлекеттік корпорациясы жатады.</w:t>
      </w:r>
    </w:p>
    <w:bookmarkStart w:name="z135" w:id="31"/>
    <w:p>
      <w:pPr>
        <w:spacing w:after="0"/>
        <w:ind w:left="0"/>
        <w:jc w:val="both"/>
      </w:pPr>
      <w:r>
        <w:rPr>
          <w:rFonts w:ascii="Times New Roman"/>
          <w:b w:val="false"/>
          <w:i w:val="false"/>
          <w:color w:val="000000"/>
          <w:sz w:val="28"/>
        </w:rPr>
        <w:t>
      7. Объективті өлшемшарттар бойынша тәуекел дәрежесі төмен бақылау субъектілеріне заң мәселелері бойынша тәуелсіз мамандар – мынадай қызметтерге:</w:t>
      </w:r>
    </w:p>
    <w:bookmarkEnd w:id="31"/>
    <w:p>
      <w:pPr>
        <w:spacing w:after="0"/>
        <w:ind w:left="0"/>
        <w:jc w:val="both"/>
      </w:pPr>
      <w:r>
        <w:rPr>
          <w:rFonts w:ascii="Times New Roman"/>
          <w:b w:val="false"/>
          <w:i w:val="false"/>
          <w:color w:val="000000"/>
          <w:sz w:val="28"/>
        </w:rPr>
        <w:t>
      жылжымайтын мүлiктi сатып алуға-сатуға;</w:t>
      </w:r>
    </w:p>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p>
      <w:pPr>
        <w:spacing w:after="0"/>
        <w:ind w:left="0"/>
        <w:jc w:val="both"/>
      </w:pPr>
      <w:r>
        <w:rPr>
          <w:rFonts w:ascii="Times New Roman"/>
          <w:b w:val="false"/>
          <w:i w:val="false"/>
          <w:color w:val="000000"/>
          <w:sz w:val="28"/>
        </w:rPr>
        <w:t>
      банктік шоттарды немесе бағалы қағаздар шоттарын басқаруға;</w:t>
      </w:r>
    </w:p>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жатады.</w:t>
      </w:r>
    </w:p>
    <w:bookmarkStart w:name="z136" w:id="32"/>
    <w:p>
      <w:pPr>
        <w:spacing w:after="0"/>
        <w:ind w:left="0"/>
        <w:jc w:val="both"/>
      </w:pPr>
      <w:r>
        <w:rPr>
          <w:rFonts w:ascii="Times New Roman"/>
          <w:b w:val="false"/>
          <w:i w:val="false"/>
          <w:color w:val="000000"/>
          <w:sz w:val="28"/>
        </w:rPr>
        <w:t>
      8. Объективті өлшемшарттар бойынша тәуекелдің жоғары және орташа дәрежелеріне жатқызылған бақылау субъектілерінің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2"/>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қызметі салаларында бақылау субъектісіне (объектісіне) бармай профилактикалық бақылау және жоспардан тыс тексеру жүргізіледі.</w:t>
      </w:r>
    </w:p>
    <w:bookmarkStart w:name="z137" w:id="33"/>
    <w:p>
      <w:pPr>
        <w:spacing w:after="0"/>
        <w:ind w:left="0"/>
        <w:jc w:val="both"/>
      </w:pPr>
      <w:r>
        <w:rPr>
          <w:rFonts w:ascii="Times New Roman"/>
          <w:b w:val="false"/>
          <w:i w:val="false"/>
          <w:color w:val="000000"/>
          <w:sz w:val="28"/>
        </w:rPr>
        <w:t>
      9. Бақылау субъектісіне (объектісіне) бару арқылы профилактикалық бақылау тізімдері субъективті өлшемшарттар бойынша тәуекел дәрежесінің неғұрлым жоғары көрсеткіші бар бақылау субъектісінің басымдығын ескере отырып жасалады.</w:t>
      </w:r>
    </w:p>
    <w:bookmarkEnd w:id="33"/>
    <w:bookmarkStart w:name="z138" w:id="34"/>
    <w:p>
      <w:pPr>
        <w:spacing w:after="0"/>
        <w:ind w:left="0"/>
        <w:jc w:val="both"/>
      </w:pPr>
      <w:r>
        <w:rPr>
          <w:rFonts w:ascii="Times New Roman"/>
          <w:b w:val="false"/>
          <w:i w:val="false"/>
          <w:color w:val="000000"/>
          <w:sz w:val="28"/>
        </w:rPr>
        <w:t>
      10. Бақылау субъектісіне (объектісіне) бару арқылы профилактикалық бақылауды жүргізу еселігі алынған ақпаратты субъективтік өлшемшарттар бойынша талдау және бағалау нәтижелері бойынша айқындалады және жылына екі реттен жиі болмауға тиіс.</w:t>
      </w:r>
    </w:p>
    <w:bookmarkEnd w:id="34"/>
    <w:bookmarkStart w:name="z139" w:id="35"/>
    <w:p>
      <w:pPr>
        <w:spacing w:after="0"/>
        <w:ind w:left="0"/>
        <w:jc w:val="both"/>
      </w:pPr>
      <w:r>
        <w:rPr>
          <w:rFonts w:ascii="Times New Roman"/>
          <w:b w:val="false"/>
          <w:i w:val="false"/>
          <w:color w:val="000000"/>
          <w:sz w:val="28"/>
        </w:rPr>
        <w:t>
      11. Тәуекелдерді бағалау және басқару жүйесі бақылау субъектілерін нақты тәуекел дәрежелеріне жатқызатын және бақылау субъектісіне (объектісіне) бару арқылы профилактикалық бақылау жүргізу тізімдерін автоматты режимде қалыптастыратын тәуекелдерді бағалау мен басқарудың ақпараттық жүйені пайдалана отырып жүргізіледі, сондай-ақ ол мемлекеттік статистикаға, ведомстволық статистикалық байқау қорытындыларына, сондай-ақ ақпараттық құралдарға негізделеді.</w:t>
      </w:r>
    </w:p>
    <w:bookmarkEnd w:id="35"/>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субъектісіне (объектісіне) бару арқылы профилактикалық бақылау және (немесе) жоспардан тыс тексеру жүзеге асырылатын бақылау субъектілері санының ең аз жол берілетін шегі белгілі бір бақылау субъектілері жалпы санының бес пайызынан аспауға тиіс.</w:t>
      </w:r>
    </w:p>
    <w:bookmarkStart w:name="z140" w:id="36"/>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36"/>
    <w:bookmarkStart w:name="z141" w:id="37"/>
    <w:p>
      <w:pPr>
        <w:spacing w:after="0"/>
        <w:ind w:left="0"/>
        <w:jc w:val="both"/>
      </w:pPr>
      <w:r>
        <w:rPr>
          <w:rFonts w:ascii="Times New Roman"/>
          <w:b w:val="false"/>
          <w:i w:val="false"/>
          <w:color w:val="000000"/>
          <w:sz w:val="28"/>
        </w:rPr>
        <w:t xml:space="preserve">
      12. Субъективті өлшемшарттарды анықтау мынадай кезеңдерді қолдана отырып жүзеге асырылады: </w:t>
      </w:r>
    </w:p>
    <w:bookmarkEnd w:id="37"/>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xml:space="preserve">
      2) ақпаратты талдау және тәуекелдерді бағалау. </w:t>
      </w:r>
    </w:p>
    <w:bookmarkStart w:name="z142" w:id="38"/>
    <w:p>
      <w:pPr>
        <w:spacing w:after="0"/>
        <w:ind w:left="0"/>
        <w:jc w:val="both"/>
      </w:pPr>
      <w:r>
        <w:rPr>
          <w:rFonts w:ascii="Times New Roman"/>
          <w:b w:val="false"/>
          <w:i w:val="false"/>
          <w:color w:val="000000"/>
          <w:sz w:val="28"/>
        </w:rPr>
        <w:t>
      13. Тәуекел дәрежесін бағалау үшін мынадай ақпарат көздері пайдаланылады:</w:t>
      </w:r>
    </w:p>
    <w:bookmarkEnd w:id="38"/>
    <w:p>
      <w:pPr>
        <w:spacing w:after="0"/>
        <w:ind w:left="0"/>
        <w:jc w:val="both"/>
      </w:pPr>
      <w:r>
        <w:rPr>
          <w:rFonts w:ascii="Times New Roman"/>
          <w:b w:val="false"/>
          <w:i w:val="false"/>
          <w:color w:val="000000"/>
          <w:sz w:val="28"/>
        </w:rPr>
        <w:t>
      1) бақылау субъектісі ұсынатын есептілік пен мәліметтерге мониторинг жүргізу нәтижелері;</w:t>
      </w:r>
    </w:p>
    <w:p>
      <w:pPr>
        <w:spacing w:after="0"/>
        <w:ind w:left="0"/>
        <w:jc w:val="both"/>
      </w:pPr>
      <w:r>
        <w:rPr>
          <w:rFonts w:ascii="Times New Roman"/>
          <w:b w:val="false"/>
          <w:i w:val="false"/>
          <w:color w:val="000000"/>
          <w:sz w:val="28"/>
        </w:rPr>
        <w:t>
      2) алдыңғы тексерулердің және бақылау субъектілеріне (объектілеріне) бару арқылы профилактикалық бақылаудың нәтижелері;</w:t>
      </w:r>
    </w:p>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bookmarkStart w:name="z143" w:id="39"/>
    <w:p>
      <w:pPr>
        <w:spacing w:after="0"/>
        <w:ind w:left="0"/>
        <w:jc w:val="both"/>
      </w:pPr>
      <w:r>
        <w:rPr>
          <w:rFonts w:ascii="Times New Roman"/>
          <w:b w:val="false"/>
          <w:i w:val="false"/>
          <w:color w:val="000000"/>
          <w:sz w:val="28"/>
        </w:rPr>
        <w:t>
      14.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39"/>
    <w:p>
      <w:pPr>
        <w:spacing w:after="0"/>
        <w:ind w:left="0"/>
        <w:jc w:val="both"/>
      </w:pPr>
      <w:r>
        <w:rPr>
          <w:rFonts w:ascii="Times New Roman"/>
          <w:b w:val="false"/>
          <w:i w:val="false"/>
          <w:color w:val="000000"/>
          <w:sz w:val="28"/>
        </w:rPr>
        <w:t>
      Бақылау субъектісіне (объектісіне) бару арқылы бұрын жүргізілген профилактикалық бақылаудың қорытындылары бойынша берілген бұзушылықтарды толық көлемде жойған бақылау субъектісіне қатысты оларды мемлекеттік бақылаудың кезекті кезеңіне тізімдерді қалыптастыру кезінде енгізуге жол берілмейді.</w:t>
      </w:r>
    </w:p>
    <w:bookmarkStart w:name="z144" w:id="40"/>
    <w:p>
      <w:pPr>
        <w:spacing w:after="0"/>
        <w:ind w:left="0"/>
        <w:jc w:val="both"/>
      </w:pPr>
      <w:r>
        <w:rPr>
          <w:rFonts w:ascii="Times New Roman"/>
          <w:b w:val="false"/>
          <w:i w:val="false"/>
          <w:color w:val="000000"/>
          <w:sz w:val="28"/>
        </w:rPr>
        <w:t xml:space="preserve">
      15. Егер бақылау субъектілері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олар ақпараттық жүйені қолдана отырып, бақылау субъектілері қызметінің тиісті салаларында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40"/>
    <w:bookmarkStart w:name="z145" w:id="41"/>
    <w:p>
      <w:pPr>
        <w:spacing w:after="0"/>
        <w:ind w:left="0"/>
        <w:jc w:val="both"/>
      </w:pPr>
      <w:r>
        <w:rPr>
          <w:rFonts w:ascii="Times New Roman"/>
          <w:b w:val="false"/>
          <w:i w:val="false"/>
          <w:color w:val="000000"/>
          <w:sz w:val="28"/>
        </w:rPr>
        <w:t>
      16. Бақылау субъектілерінің тәуекел дәрежесін бағалау және оларды тәуекел дәрежесінің өрескел, елеулі және болмашы тобына жатқызу осы Өлшемшарттарға 1-қосымшаға сәйкес жүзеге асырылады.</w:t>
      </w:r>
    </w:p>
    <w:bookmarkEnd w:id="41"/>
    <w:bookmarkStart w:name="z146" w:id="42"/>
    <w:p>
      <w:pPr>
        <w:spacing w:after="0"/>
        <w:ind w:left="0"/>
        <w:jc w:val="both"/>
      </w:pPr>
      <w:r>
        <w:rPr>
          <w:rFonts w:ascii="Times New Roman"/>
          <w:b w:val="false"/>
          <w:i w:val="false"/>
          <w:color w:val="000000"/>
          <w:sz w:val="28"/>
        </w:rPr>
        <w:t>
      17. Қолданылатын ақпарат көздерінің басымдығын және КЖ/ТҚ/ЖҚҚТҚҚ саласындағы тәуекел дәрежесін бағалау өлшемшарттарында белгіленген субъективті өлшемшарттар көрсеткіштерінің маңыздылығын негізге ала отырып, Субъективті өлшемшарттар бойынша тәуекел дәрежесін айқындаудың субъективті өлшемшарттар тізбесіне сәйкес тәуекел дәрежесінің көрсеткіші осы Қағидаларға 2-қосымшаға сәйкес субъективті өлшемшарттар бойынша 0-ден 100 баллға дейінгі шәкіл бойынша есептеледі.</w:t>
      </w:r>
    </w:p>
    <w:bookmarkEnd w:id="42"/>
    <w:bookmarkStart w:name="z147" w:id="43"/>
    <w:p>
      <w:pPr>
        <w:spacing w:after="0"/>
        <w:ind w:left="0"/>
        <w:jc w:val="left"/>
      </w:pPr>
      <w:r>
        <w:rPr>
          <w:rFonts w:ascii="Times New Roman"/>
          <w:b/>
          <w:i w:val="false"/>
          <w:color w:val="000000"/>
        </w:rPr>
        <w:t xml:space="preserve"> 4-тарау. Субъективті өлшемшарттар бойынша тәуекел дәрежесін есептеу тәртібі</w:t>
      </w:r>
    </w:p>
    <w:bookmarkEnd w:id="43"/>
    <w:bookmarkStart w:name="z148" w:id="44"/>
    <w:p>
      <w:pPr>
        <w:spacing w:after="0"/>
        <w:ind w:left="0"/>
        <w:jc w:val="both"/>
      </w:pPr>
      <w:r>
        <w:rPr>
          <w:rFonts w:ascii="Times New Roman"/>
          <w:b w:val="false"/>
          <w:i w:val="false"/>
          <w:color w:val="000000"/>
          <w:sz w:val="28"/>
        </w:rPr>
        <w:t>
      18. Бақылау субъектісін тәуекел дәрежесіне жатқызу үшін тәуекел дәрежесінің көрсеткішін есептеудің мынадай тәртібі қолданылады:</w:t>
      </w:r>
    </w:p>
    <w:bookmarkEnd w:id="44"/>
    <w:p>
      <w:pPr>
        <w:spacing w:after="0"/>
        <w:ind w:left="0"/>
        <w:jc w:val="both"/>
      </w:pPr>
      <w:r>
        <w:rPr>
          <w:rFonts w:ascii="Times New Roman"/>
          <w:b w:val="false"/>
          <w:i w:val="false"/>
          <w:color w:val="000000"/>
          <w:sz w:val="28"/>
        </w:rPr>
        <w:t>
      1) субъективті өлшемшарттар бойынша тәуекел дәрежесінің көрсеткішін (R) есептеу алдыңғы тексерулер мен бақылау (SP) субъектілеріне бару арқылы профилактикалық бақылау нәтижелері бойынша бұзушылықтар жөніндегі тәуекел дәрежесінің көрсеткішін және субъективті өлшемшарттар бойынша тәуекел дәрежесінің көрсеткішін қосу жолымен, кейіннен деректер мәндерін 0-ден 100 балға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КЖ/ТҚ/ЖҚҚТҚҚ саласындағы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2) алдыңғы тексерулер мен бақылау субъектісіне (объектісіне)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xml:space="preserve">
      Тәуекел дәрежесін бағалау үшін пайдаланылатын ақпарат көздерінің кез келгені бойынша бір өрескел бұзушылық анықталған кезде бақылау субъектісіне (объектісіне)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 </w:t>
      </w:r>
    </w:p>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SР3 = (SР2 х 100/SР1) х 0,7, онда:</w:t>
      </w:r>
    </w:p>
    <w:p>
      <w:pPr>
        <w:spacing w:after="0"/>
        <w:ind w:left="0"/>
        <w:jc w:val="both"/>
      </w:pPr>
      <w:r>
        <w:rPr>
          <w:rFonts w:ascii="Times New Roman"/>
          <w:b w:val="false"/>
          <w:i w:val="false"/>
          <w:color w:val="000000"/>
          <w:sz w:val="28"/>
        </w:rPr>
        <w:t>
      SР3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Шамалы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онда:</w:t>
      </w:r>
    </w:p>
    <w:p>
      <w:pPr>
        <w:spacing w:after="0"/>
        <w:ind w:left="0"/>
        <w:jc w:val="both"/>
      </w:pPr>
      <w:r>
        <w:rPr>
          <w:rFonts w:ascii="Times New Roman"/>
          <w:b w:val="false"/>
          <w:i w:val="false"/>
          <w:color w:val="000000"/>
          <w:sz w:val="28"/>
        </w:rPr>
        <w:t>
      SРн – шамалы бұзушылықтар көрсеткіші;</w:t>
      </w:r>
    </w:p>
    <w:p>
      <w:pPr>
        <w:spacing w:after="0"/>
        <w:ind w:left="0"/>
        <w:jc w:val="both"/>
      </w:pPr>
      <w:r>
        <w:rPr>
          <w:rFonts w:ascii="Times New Roman"/>
          <w:b w:val="false"/>
          <w:i w:val="false"/>
          <w:color w:val="000000"/>
          <w:sz w:val="28"/>
        </w:rPr>
        <w:t>
      SР1 – шамалы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шамалы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онда: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SР3 – елеулі бұзушылықтар көрсеткіші;</w:t>
      </w:r>
    </w:p>
    <w:p>
      <w:pPr>
        <w:spacing w:after="0"/>
        <w:ind w:left="0"/>
        <w:jc w:val="both"/>
      </w:pPr>
      <w:r>
        <w:rPr>
          <w:rFonts w:ascii="Times New Roman"/>
          <w:b w:val="false"/>
          <w:i w:val="false"/>
          <w:color w:val="000000"/>
          <w:sz w:val="28"/>
        </w:rPr>
        <w:t>
      SРн – шамалы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3)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4) 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28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бойынша субъективті өлшемшарттар бойынша тәуекел дәрежесінің шәкілі бойынша ең жоғарғы ықтимал мән (шәкілдің жоғарғы мәні),</w:t>
      </w:r>
    </w:p>
    <w:p>
      <w:pPr>
        <w:spacing w:after="0"/>
        <w:ind w:left="0"/>
        <w:jc w:val="both"/>
      </w:pPr>
      <w:r>
        <w:rPr>
          <w:rFonts w:ascii="Times New Roman"/>
          <w:b w:val="false"/>
          <w:i w:val="false"/>
          <w:color w:val="000000"/>
          <w:sz w:val="28"/>
        </w:rPr>
        <w:t>
      Rmin – бір іріктемелі жиынтыққа (іріктемеге) кіретін субъектілер бойынша субъективті өлшемшарттар бойынша тәуекел дәрежесінің шәкілі бойынша ең төменгі ықтимал мән (шәкілдің төменгі шегі),</w:t>
      </w:r>
    </w:p>
    <w:p>
      <w:pPr>
        <w:spacing w:after="0"/>
        <w:ind w:left="0"/>
        <w:jc w:val="both"/>
      </w:pPr>
      <w:r>
        <w:rPr>
          <w:rFonts w:ascii="Times New Roman"/>
          <w:b w:val="false"/>
          <w:i w:val="false"/>
          <w:color w:val="000000"/>
          <w:sz w:val="28"/>
        </w:rPr>
        <w:t>
      Rарал – осы тармаққа 1-тармақшаға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 (жылыстатуға),</w:t>
            </w:r>
            <w:r>
              <w:br/>
            </w:r>
            <w:r>
              <w:rPr>
                <w:rFonts w:ascii="Times New Roman"/>
                <w:b w:val="false"/>
                <w:i w:val="false"/>
                <w:color w:val="000000"/>
                <w:sz w:val="20"/>
              </w:rPr>
              <w:t>терроризмді қаржыландыруға және</w:t>
            </w:r>
            <w:r>
              <w:br/>
            </w:r>
            <w:r>
              <w:rPr>
                <w:rFonts w:ascii="Times New Roman"/>
                <w:b w:val="false"/>
                <w:i w:val="false"/>
                <w:color w:val="000000"/>
                <w:sz w:val="20"/>
              </w:rPr>
              <w:t>жаппай қырып-жою қаруын таратуды</w:t>
            </w:r>
            <w:r>
              <w:br/>
            </w:r>
            <w:r>
              <w:rPr>
                <w:rFonts w:ascii="Times New Roman"/>
                <w:b w:val="false"/>
                <w:i w:val="false"/>
                <w:color w:val="000000"/>
                <w:sz w:val="20"/>
              </w:rPr>
              <w:t>қаржыландыруға қарсы іс-қимыл</w:t>
            </w:r>
            <w:r>
              <w:br/>
            </w:r>
            <w:r>
              <w:rPr>
                <w:rFonts w:ascii="Times New Roman"/>
                <w:b w:val="false"/>
                <w:i w:val="false"/>
                <w:color w:val="000000"/>
                <w:sz w:val="20"/>
              </w:rPr>
              <w:t>туралы заңнамасын сақтаудың</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50" w:id="45"/>
    <w:p>
      <w:pPr>
        <w:spacing w:after="0"/>
        <w:ind w:left="0"/>
        <w:jc w:val="left"/>
      </w:pPr>
      <w:r>
        <w:rPr>
          <w:rFonts w:ascii="Times New Roman"/>
          <w:b/>
          <w:i w:val="false"/>
          <w:color w:val="000000"/>
        </w:rPr>
        <w:t xml:space="preserve"> Бақылау субъектілерінің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заңнама талаптарын бұзушылықтарының дәрежелері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де мүлікпен жасалатын операциялар туралы, оның ішінде дұрыс емес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мүлікпен жасалатын операциялар туралы ақпаратты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оның ішінде дұрыс емес ақпаратты, мәліметтер мен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мәліметтерді және құжаттарды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тіркеу, оларды сақтау және қорғау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тоқтатып қою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орнатудан және ақшамен және (немесе) мүлікпен операциялар жүргізуден бас тарту, клиентпен іскерлік қатынастарды тоқтата тұру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ақпаратты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және уәкілетті органнан ақшамен және (немесе) өзге мүлікпен күдікті операциялар жасайтын ұйымдар мен тұлғалардың тізбесін алу туралы хабарлама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КЖ/ТҚ/ЖҚҚТҚҚ заңнамасының талаптарына сәйкес ішкі бақылау қағидалаларының сәйкес келмеуі, оның ішінде:</w:t>
            </w:r>
          </w:p>
          <w:p>
            <w:pPr>
              <w:spacing w:after="20"/>
              <w:ind w:left="20"/>
              <w:jc w:val="both"/>
            </w:pPr>
            <w:r>
              <w:rPr>
                <w:rFonts w:ascii="Times New Roman"/>
                <w:b w:val="false"/>
                <w:i w:val="false"/>
                <w:color w:val="000000"/>
                <w:sz w:val="20"/>
              </w:rPr>
              <w:t>
ішкі бақылау қағидалары ішкі бақылауды ұйымдастыру, тәуекелдерді басқару, клиентті сәйкестендіру, клиенттердің операцияларын мониторингтеу және зерделеу, даярлау және оқыту бағдарламаларын қамтиды;</w:t>
            </w:r>
          </w:p>
          <w:p>
            <w:pPr>
              <w:spacing w:after="20"/>
              <w:ind w:left="20"/>
              <w:jc w:val="both"/>
            </w:pPr>
            <w:r>
              <w:rPr>
                <w:rFonts w:ascii="Times New Roman"/>
                <w:b w:val="false"/>
                <w:i w:val="false"/>
                <w:color w:val="000000"/>
                <w:sz w:val="20"/>
              </w:rPr>
              <w:t>
ішкі бақылау қағидалары субъектімен (жоғарғы басқару органымен немесе басшысымен) бекітіледі және жеке кабинетте орналастырылады;</w:t>
            </w:r>
          </w:p>
          <w:p>
            <w:pPr>
              <w:spacing w:after="20"/>
              <w:ind w:left="20"/>
              <w:jc w:val="both"/>
            </w:pPr>
            <w:r>
              <w:rPr>
                <w:rFonts w:ascii="Times New Roman"/>
                <w:b w:val="false"/>
                <w:i w:val="false"/>
                <w:color w:val="000000"/>
                <w:sz w:val="20"/>
              </w:rPr>
              <w:t>
ішкі бақылауды ұйымдастыру бағдарламасы:</w:t>
            </w:r>
          </w:p>
          <w:p>
            <w:pPr>
              <w:spacing w:after="20"/>
              <w:ind w:left="20"/>
              <w:jc w:val="both"/>
            </w:pPr>
            <w:r>
              <w:rPr>
                <w:rFonts w:ascii="Times New Roman"/>
                <w:b w:val="false"/>
                <w:i w:val="false"/>
                <w:color w:val="000000"/>
                <w:sz w:val="20"/>
              </w:rPr>
              <w:t>
1) ішкі бақылау қағидаларының іске асырылуына және сақталуына жауапты адамды (бұдан әрі – жауапты адам) тағайындау тәртібін;</w:t>
            </w:r>
          </w:p>
          <w:p>
            <w:pPr>
              <w:spacing w:after="20"/>
              <w:ind w:left="20"/>
              <w:jc w:val="both"/>
            </w:pPr>
            <w:r>
              <w:rPr>
                <w:rFonts w:ascii="Times New Roman"/>
                <w:b w:val="false"/>
                <w:i w:val="false"/>
                <w:color w:val="000000"/>
                <w:sz w:val="20"/>
              </w:rPr>
              <w:t>
2) жауапты адамға жүктелетін өкілеттіктері мен міндеттерін;</w:t>
            </w:r>
          </w:p>
          <w:p>
            <w:pPr>
              <w:spacing w:after="20"/>
              <w:ind w:left="20"/>
              <w:jc w:val="both"/>
            </w:pPr>
            <w:r>
              <w:rPr>
                <w:rFonts w:ascii="Times New Roman"/>
                <w:b w:val="false"/>
                <w:i w:val="false"/>
                <w:color w:val="000000"/>
                <w:sz w:val="20"/>
              </w:rPr>
              <w:t>
3) жауапты адамның уақытша болмауы кезінде (демалыс, уақытша еңбекке жарамсыздық, қызметтік іссапар) оның міндеттерін жүктеу тәртібін;</w:t>
            </w:r>
          </w:p>
          <w:p>
            <w:pPr>
              <w:spacing w:after="20"/>
              <w:ind w:left="20"/>
              <w:jc w:val="both"/>
            </w:pPr>
            <w:r>
              <w:rPr>
                <w:rFonts w:ascii="Times New Roman"/>
                <w:b w:val="false"/>
                <w:i w:val="false"/>
                <w:color w:val="000000"/>
                <w:sz w:val="20"/>
              </w:rPr>
              <w:t>
4) КЖ/ТҚ/ЖҚҚТҚҚ бойынша функцияларды орындайтын құрылымдық бөлімшенің (болған жағдайда) өкілеттіктері мен міндеттерін.</w:t>
            </w:r>
          </w:p>
          <w:p>
            <w:pPr>
              <w:spacing w:after="20"/>
              <w:ind w:left="20"/>
              <w:jc w:val="both"/>
            </w:pPr>
            <w:r>
              <w:rPr>
                <w:rFonts w:ascii="Times New Roman"/>
                <w:b w:val="false"/>
                <w:i w:val="false"/>
                <w:color w:val="000000"/>
                <w:sz w:val="20"/>
              </w:rPr>
              <w:t>
5) субъектінің және оның филиалының (болған жағдайда) ішкі бақылау жүйесінің сипаттамасы, сондай-ақ ішкі бақылау қағидаларын іске асыру мәселелері бойынша заңды тұлғаның құрылымдық бөлімшелерінің (жеке кәсіпкердің қызметкерлерінің) өзара іс-қимылы тәртібін;</w:t>
            </w:r>
          </w:p>
          <w:p>
            <w:pPr>
              <w:spacing w:after="20"/>
              <w:ind w:left="20"/>
              <w:jc w:val="both"/>
            </w:pPr>
            <w:r>
              <w:rPr>
                <w:rFonts w:ascii="Times New Roman"/>
                <w:b w:val="false"/>
                <w:i w:val="false"/>
                <w:color w:val="000000"/>
                <w:sz w:val="20"/>
              </w:rPr>
              <w:t>
6) ішкі бақылау қағидаларына өзгерістер енгізу тәртібін;</w:t>
            </w:r>
          </w:p>
          <w:p>
            <w:pPr>
              <w:spacing w:after="20"/>
              <w:ind w:left="20"/>
              <w:jc w:val="both"/>
            </w:pPr>
            <w:r>
              <w:rPr>
                <w:rFonts w:ascii="Times New Roman"/>
                <w:b w:val="false"/>
                <w:i w:val="false"/>
                <w:color w:val="000000"/>
                <w:sz w:val="20"/>
              </w:rPr>
              <w:t>
7) ішкі бақылау жүйесін тексеру тәртібін;</w:t>
            </w:r>
          </w:p>
          <w:p>
            <w:pPr>
              <w:spacing w:after="20"/>
              <w:ind w:left="20"/>
              <w:jc w:val="both"/>
            </w:pPr>
            <w:r>
              <w:rPr>
                <w:rFonts w:ascii="Times New Roman"/>
                <w:b w:val="false"/>
                <w:i w:val="false"/>
                <w:color w:val="000000"/>
                <w:sz w:val="20"/>
              </w:rPr>
              <w:t>
8) КЖ/ТҚ/ЖҚҚТҚҚ бойынша міндеттерді іске асыру нәтижесінде алынған құжаттар мен мәліметтерді сақтау тәртібін қамтиды;</w:t>
            </w:r>
          </w:p>
          <w:p>
            <w:pPr>
              <w:spacing w:after="20"/>
              <w:ind w:left="20"/>
              <w:jc w:val="both"/>
            </w:pPr>
            <w:r>
              <w:rPr>
                <w:rFonts w:ascii="Times New Roman"/>
                <w:b w:val="false"/>
                <w:i w:val="false"/>
                <w:color w:val="000000"/>
                <w:sz w:val="20"/>
              </w:rPr>
              <w:t>
тәуекелдерді басқару бағдарламасы:</w:t>
            </w:r>
          </w:p>
          <w:p>
            <w:pPr>
              <w:spacing w:after="20"/>
              <w:ind w:left="20"/>
              <w:jc w:val="both"/>
            </w:pPr>
            <w:r>
              <w:rPr>
                <w:rFonts w:ascii="Times New Roman"/>
                <w:b w:val="false"/>
                <w:i w:val="false"/>
                <w:color w:val="000000"/>
                <w:sz w:val="20"/>
              </w:rPr>
              <w:t>
1) іскерлік қатынастарды орнату кезінде клиентті бағалау және тәуекел дәрежесіне (деңгейіне) жатқызу, сондай-ақ клиенттерді тиісінше тексерудің жеңілдетілген немесе күшейтілген шараларын қолдану тәртібін;</w:t>
            </w:r>
          </w:p>
          <w:p>
            <w:pPr>
              <w:spacing w:after="20"/>
              <w:ind w:left="20"/>
              <w:jc w:val="both"/>
            </w:pPr>
            <w:r>
              <w:rPr>
                <w:rFonts w:ascii="Times New Roman"/>
                <w:b w:val="false"/>
                <w:i w:val="false"/>
                <w:color w:val="000000"/>
                <w:sz w:val="20"/>
              </w:rPr>
              <w:t>
2) клиент тәуекелінің дәрежесін (деңгейін) қайта қарау тәртібі мен мерзімдерін;</w:t>
            </w:r>
          </w:p>
          <w:p>
            <w:pPr>
              <w:spacing w:after="20"/>
              <w:ind w:left="20"/>
              <w:jc w:val="both"/>
            </w:pPr>
            <w:r>
              <w:rPr>
                <w:rFonts w:ascii="Times New Roman"/>
                <w:b w:val="false"/>
                <w:i w:val="false"/>
                <w:color w:val="000000"/>
                <w:sz w:val="20"/>
              </w:rPr>
              <w:t>
3) тәуекелдерді басқару тәртібін;</w:t>
            </w:r>
          </w:p>
          <w:p>
            <w:pPr>
              <w:spacing w:after="20"/>
              <w:ind w:left="20"/>
              <w:jc w:val="both"/>
            </w:pPr>
            <w:r>
              <w:rPr>
                <w:rFonts w:ascii="Times New Roman"/>
                <w:b w:val="false"/>
                <w:i w:val="false"/>
                <w:color w:val="000000"/>
                <w:sz w:val="20"/>
              </w:rPr>
              <w:t>
4) жаңа қызметтерді (өнімдерді) және (немесе) бағдарламалық-техникалық құралдарды КЖ/ТҚ/ЖҚҚТҚ мақсатында пайдалану тәуекелдерін бағалау, оларды төмендетуге бағытталған шаралар кешенін әзірлеуді қосатын тәртібін;</w:t>
            </w:r>
          </w:p>
          <w:p>
            <w:pPr>
              <w:spacing w:after="20"/>
              <w:ind w:left="20"/>
              <w:jc w:val="both"/>
            </w:pPr>
            <w:r>
              <w:rPr>
                <w:rFonts w:ascii="Times New Roman"/>
                <w:b w:val="false"/>
                <w:i w:val="false"/>
                <w:color w:val="000000"/>
                <w:sz w:val="20"/>
              </w:rPr>
              <w:t>
5) тәуекел дәрежесін (деңгейін) бағалау және тәуекелдерді басқару нәтижелерін тіркеу тәртібін қамтиды;</w:t>
            </w:r>
          </w:p>
          <w:p>
            <w:pPr>
              <w:spacing w:after="20"/>
              <w:ind w:left="20"/>
              <w:jc w:val="both"/>
            </w:pPr>
            <w:r>
              <w:rPr>
                <w:rFonts w:ascii="Times New Roman"/>
                <w:b w:val="false"/>
                <w:i w:val="false"/>
                <w:color w:val="000000"/>
                <w:sz w:val="20"/>
              </w:rPr>
              <w:t>
клиентті сәйкестендіру бағдарламасы:</w:t>
            </w:r>
          </w:p>
          <w:p>
            <w:pPr>
              <w:spacing w:after="20"/>
              <w:ind w:left="20"/>
              <w:jc w:val="both"/>
            </w:pPr>
            <w:r>
              <w:rPr>
                <w:rFonts w:ascii="Times New Roman"/>
                <w:b w:val="false"/>
                <w:i w:val="false"/>
                <w:color w:val="000000"/>
                <w:sz w:val="20"/>
              </w:rPr>
              <w:t>
1) клиентті (оның өкілін) және бенефициарлық меншік иесін тиісінше тексеру, сондай-ақ алынған мәліметтердің дұрыстығын растау шараларын қабылдау тәртібін;</w:t>
            </w:r>
          </w:p>
          <w:p>
            <w:pPr>
              <w:spacing w:after="20"/>
              <w:ind w:left="20"/>
              <w:jc w:val="both"/>
            </w:pPr>
            <w:r>
              <w:rPr>
                <w:rFonts w:ascii="Times New Roman"/>
                <w:b w:val="false"/>
                <w:i w:val="false"/>
                <w:color w:val="000000"/>
                <w:sz w:val="20"/>
              </w:rPr>
              <w:t>
2) клиенттің (оның өкілінің) және бенефициарлық меншік иесінің терроризмді және экстремизмді қаржыландырумен және жаппай қырып-жою қаруын таратуды қаржыландырумен байланысты ұйымдар мен тұлғалардың тізбелерінде болуын тексеруді;</w:t>
            </w:r>
          </w:p>
          <w:p>
            <w:pPr>
              <w:spacing w:after="20"/>
              <w:ind w:left="20"/>
              <w:jc w:val="both"/>
            </w:pPr>
            <w:r>
              <w:rPr>
                <w:rFonts w:ascii="Times New Roman"/>
                <w:b w:val="false"/>
                <w:i w:val="false"/>
                <w:color w:val="000000"/>
                <w:sz w:val="20"/>
              </w:rPr>
              <w:t>
3) ақшалай қаражаттардың немесе өзге мүліктің шығу көздерін айқындай отырып, шетелдік жария лауазымды адамдарды, сондай-ақ Қазақстан Республикасының Президенті бекітетін жария лауазымды адамдар тізбесіндегі адамдарды анықтау тәртібін;</w:t>
            </w:r>
          </w:p>
          <w:p>
            <w:pPr>
              <w:spacing w:after="20"/>
              <w:ind w:left="20"/>
              <w:jc w:val="both"/>
            </w:pPr>
            <w:r>
              <w:rPr>
                <w:rFonts w:ascii="Times New Roman"/>
                <w:b w:val="false"/>
                <w:i w:val="false"/>
                <w:color w:val="000000"/>
                <w:sz w:val="20"/>
              </w:rPr>
              <w:t>
4) Ақшаны жылыстатуға қарсы күрестің қаржылық шараларын әзірлеу тобының (ФАТФ) ұсынымдарын орындамайтын мемлекетте (аумақта) тіркелген немесе тұрғылықты жері бар заңды және жеке тұлғаларды айқындау тәртібін қамтиды;</w:t>
            </w:r>
          </w:p>
          <w:p>
            <w:pPr>
              <w:spacing w:after="20"/>
              <w:ind w:left="20"/>
              <w:jc w:val="both"/>
            </w:pPr>
            <w:r>
              <w:rPr>
                <w:rFonts w:ascii="Times New Roman"/>
                <w:b w:val="false"/>
                <w:i w:val="false"/>
                <w:color w:val="000000"/>
                <w:sz w:val="20"/>
              </w:rPr>
              <w:t>
клиенттердің операцияларын мониторингтеу және зерделеу бағдарламасы:</w:t>
            </w:r>
          </w:p>
          <w:p>
            <w:pPr>
              <w:spacing w:after="20"/>
              <w:ind w:left="20"/>
              <w:jc w:val="both"/>
            </w:pPr>
            <w:r>
              <w:rPr>
                <w:rFonts w:ascii="Times New Roman"/>
                <w:b w:val="false"/>
                <w:i w:val="false"/>
                <w:color w:val="000000"/>
                <w:sz w:val="20"/>
              </w:rPr>
              <w:t>
1) қаржы мониторингіне жататын операцияларды және күдікті қызметті анықтау рәсімдерін;</w:t>
            </w:r>
          </w:p>
          <w:p>
            <w:pPr>
              <w:spacing w:after="20"/>
              <w:ind w:left="20"/>
              <w:jc w:val="both"/>
            </w:pPr>
            <w:r>
              <w:rPr>
                <w:rFonts w:ascii="Times New Roman"/>
                <w:b w:val="false"/>
                <w:i w:val="false"/>
                <w:color w:val="000000"/>
                <w:sz w:val="20"/>
              </w:rPr>
              <w:t>
2) операцияны жүргізуден немесе іскерлік қатынастарды орнатудан (тоқтату) бас тарту туралы шешім қабылдау тәртібін;</w:t>
            </w:r>
          </w:p>
          <w:p>
            <w:pPr>
              <w:spacing w:after="20"/>
              <w:ind w:left="20"/>
              <w:jc w:val="both"/>
            </w:pPr>
            <w:r>
              <w:rPr>
                <w:rFonts w:ascii="Times New Roman"/>
                <w:b w:val="false"/>
                <w:i w:val="false"/>
                <w:color w:val="000000"/>
                <w:sz w:val="20"/>
              </w:rPr>
              <w:t>
3) операциялары тоқтатып қою жөніндегі шаралар қолданылуға тиіс өз клиенттерінің болуына қатысты салыстыру жүргізудің тәртібі мен кезеңділігін;</w:t>
            </w:r>
          </w:p>
          <w:p>
            <w:pPr>
              <w:spacing w:after="20"/>
              <w:ind w:left="20"/>
              <w:jc w:val="both"/>
            </w:pPr>
            <w:r>
              <w:rPr>
                <w:rFonts w:ascii="Times New Roman"/>
                <w:b w:val="false"/>
                <w:i w:val="false"/>
                <w:color w:val="000000"/>
                <w:sz w:val="20"/>
              </w:rPr>
              <w:t>
4) операцияларды тоқтатып қою жөнінде шаралар қабылдау тәртібін;</w:t>
            </w:r>
          </w:p>
          <w:p>
            <w:pPr>
              <w:spacing w:after="20"/>
              <w:ind w:left="20"/>
              <w:jc w:val="both"/>
            </w:pPr>
            <w:r>
              <w:rPr>
                <w:rFonts w:ascii="Times New Roman"/>
                <w:b w:val="false"/>
                <w:i w:val="false"/>
                <w:color w:val="000000"/>
                <w:sz w:val="20"/>
              </w:rPr>
              <w:t>
5) операцияларды тоқтата тұруға байланысты іс-қимылдар тәртібін;</w:t>
            </w:r>
          </w:p>
          <w:p>
            <w:pPr>
              <w:spacing w:after="20"/>
              <w:ind w:left="20"/>
              <w:jc w:val="both"/>
            </w:pPr>
            <w:r>
              <w:rPr>
                <w:rFonts w:ascii="Times New Roman"/>
                <w:b w:val="false"/>
                <w:i w:val="false"/>
                <w:color w:val="000000"/>
                <w:sz w:val="20"/>
              </w:rPr>
              <w:t>
6) хабардар етуге тыйым салуды ескере отырып КЖ/ТҚ/ЖҚҚТҚ бойынша қолданылатын шаралар туралы клиентті хабардар ету және өзара іс-қимыл жасау тәртібін;</w:t>
            </w:r>
          </w:p>
          <w:p>
            <w:pPr>
              <w:spacing w:after="20"/>
              <w:ind w:left="20"/>
              <w:jc w:val="both"/>
            </w:pPr>
            <w:r>
              <w:rPr>
                <w:rFonts w:ascii="Times New Roman"/>
                <w:b w:val="false"/>
                <w:i w:val="false"/>
                <w:color w:val="000000"/>
                <w:sz w:val="20"/>
              </w:rPr>
              <w:t>
7) клиенттердің жолданымы шеңберінде ақшамен немесе өзге мүлікпен операцияларды жүзеге асыру үшін клиенттермен өзара іс-қимыл жасау тәртібін;</w:t>
            </w:r>
          </w:p>
          <w:p>
            <w:pPr>
              <w:spacing w:after="20"/>
              <w:ind w:left="20"/>
              <w:jc w:val="both"/>
            </w:pPr>
            <w:r>
              <w:rPr>
                <w:rFonts w:ascii="Times New Roman"/>
                <w:b w:val="false"/>
                <w:i w:val="false"/>
                <w:color w:val="000000"/>
                <w:sz w:val="20"/>
              </w:rPr>
              <w:t>
8) уәкілетті органға операцияны жүргізуден немесе іскерлік қатынастарды орнатудан (тоқтату) бас тарту, операцияларды тоқтатып қою және тоқтата тұру фактілері туралы хабарламалар беру тәртібін қамтиды;</w:t>
            </w:r>
          </w:p>
          <w:p>
            <w:pPr>
              <w:spacing w:after="20"/>
              <w:ind w:left="20"/>
              <w:jc w:val="both"/>
            </w:pPr>
            <w:r>
              <w:rPr>
                <w:rFonts w:ascii="Times New Roman"/>
                <w:b w:val="false"/>
                <w:i w:val="false"/>
                <w:color w:val="000000"/>
                <w:sz w:val="20"/>
              </w:rPr>
              <w:t>
КЖ/ТҚ/ЖҚҚТҚҚ саласында субъектіні даярлау және оқыту бағдарламасы:</w:t>
            </w:r>
          </w:p>
          <w:p>
            <w:pPr>
              <w:spacing w:after="20"/>
              <w:ind w:left="20"/>
              <w:jc w:val="both"/>
            </w:pPr>
            <w:r>
              <w:rPr>
                <w:rFonts w:ascii="Times New Roman"/>
                <w:b w:val="false"/>
                <w:i w:val="false"/>
                <w:color w:val="000000"/>
                <w:sz w:val="20"/>
              </w:rPr>
              <w:t>
1) КЖ/ТҚ/ЖҚҚТҚҚ саласындағы Қазақстан Республикасының нормативтік құқықтық актілерін және КЖ/ТҚ/ЖҚҚТҚҚ саласындағы халықаралық стандарттарды зерделеуді;</w:t>
            </w:r>
          </w:p>
          <w:p>
            <w:pPr>
              <w:spacing w:after="20"/>
              <w:ind w:left="20"/>
              <w:jc w:val="both"/>
            </w:pPr>
            <w:r>
              <w:rPr>
                <w:rFonts w:ascii="Times New Roman"/>
                <w:b w:val="false"/>
                <w:i w:val="false"/>
                <w:color w:val="000000"/>
                <w:sz w:val="20"/>
              </w:rPr>
              <w:t>
2) ішкі бақылау қағидаларын және олардың жүзеге асырылу бағдарламаларын, сондай-ақ КЖ/ТҚ/ЖҚҚТҚҚ туралы Қазақстан Республикасының заңнамалық талаптарын орындамағаны үшін жауапкершілік шараларын қызметтік міндеттерді орындау барысында зерделеуді;</w:t>
            </w:r>
          </w:p>
          <w:p>
            <w:pPr>
              <w:spacing w:after="20"/>
              <w:ind w:left="20"/>
              <w:jc w:val="both"/>
            </w:pPr>
            <w:r>
              <w:rPr>
                <w:rFonts w:ascii="Times New Roman"/>
                <w:b w:val="false"/>
                <w:i w:val="false"/>
                <w:color w:val="000000"/>
                <w:sz w:val="20"/>
              </w:rPr>
              <w:t>
3) КЖ/ТҚ/ЖҚҚТҚ типологияларын, схемаларын, тәсілдерін, сондай-ақ күдікті операциялар мен клиенттің күдікті қызметің айқындау белгілерін зерделеуді қамтиды;</w:t>
            </w:r>
          </w:p>
          <w:p>
            <w:pPr>
              <w:spacing w:after="20"/>
              <w:ind w:left="20"/>
              <w:jc w:val="both"/>
            </w:pPr>
            <w:r>
              <w:rPr>
                <w:rFonts w:ascii="Times New Roman"/>
                <w:b w:val="false"/>
                <w:i w:val="false"/>
                <w:color w:val="000000"/>
                <w:sz w:val="20"/>
              </w:rPr>
              <w:t>
4) ҚЖ/ТҚ/ЖҚҚТҚҚ бойынша жауапты қызметкер және (немесе) ҚЖ/ТҚ/ЖҚҚТҚҚ бөлімшесінің қызметкері Қазақстан Республикасының ҚЖ/ТҚ/ЖҚҚТҚҚ туралы заңнамасын сақтауына байланысты функцияларын орындауды бастамас бұрын өз қызметінің түріне сәйкес уәкілетті органның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5) қызметін жеке-дара жүзеге асыратын субъектілер өз қызметін жүзеге асырғаннан бастап 3 (үш) ай ішінде уәкілетті органның интернет-ресурсында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6) тестілеу нәтижелерінің қолданылу мерзімі аттестаттаудан өткен сәттен бастап 3 (үш) жылды құрайды.</w:t>
            </w:r>
          </w:p>
          <w:p>
            <w:pPr>
              <w:spacing w:after="20"/>
              <w:ind w:left="20"/>
              <w:jc w:val="both"/>
            </w:pPr>
            <w:r>
              <w:rPr>
                <w:rFonts w:ascii="Times New Roman"/>
                <w:b w:val="false"/>
                <w:i w:val="false"/>
                <w:color w:val="000000"/>
                <w:sz w:val="20"/>
              </w:rPr>
              <w:t>
Сертификат оның қолданылу мерзімі ішінде заңды күшке ие және электрондық не баспа түрінде ұсынылуы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қағидаларымен бекітілген КЖ/ТҚ/ЖҚҚТҚҚ саласындағы даярлау және оқыту бағдарламасын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басталғаны немесе тоқтатылғаны туралы хабарламаны уәкілетті органға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тіркелу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қызметтердің (өнімдердің) КЖ/ТҚ/ЖҚҚТҚ тәуекелдеріне ұшырау дәрежесін бағалау нәтижелерінің; ішкі бақылау қағидаларының; КЖ/ТҚ/ЖҚҚТҚҚ туралы заңнаманы білуге тестілеуден өткені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 алынған кірістерді</w:t>
            </w:r>
            <w:r>
              <w:br/>
            </w:r>
            <w:r>
              <w:rPr>
                <w:rFonts w:ascii="Times New Roman"/>
                <w:b w:val="false"/>
                <w:i w:val="false"/>
                <w:color w:val="000000"/>
                <w:sz w:val="20"/>
              </w:rPr>
              <w:t>заңдастыруға (жылыстатуға), терроризмді</w:t>
            </w:r>
            <w:r>
              <w:br/>
            </w:r>
            <w:r>
              <w:rPr>
                <w:rFonts w:ascii="Times New Roman"/>
                <w:b w:val="false"/>
                <w:i w:val="false"/>
                <w:color w:val="000000"/>
                <w:sz w:val="20"/>
              </w:rPr>
              <w:t>қаржыландыруға және жаппай</w:t>
            </w:r>
            <w:r>
              <w:br/>
            </w:r>
            <w:r>
              <w:rPr>
                <w:rFonts w:ascii="Times New Roman"/>
                <w:b w:val="false"/>
                <w:i w:val="false"/>
                <w:color w:val="000000"/>
                <w:sz w:val="20"/>
              </w:rPr>
              <w:t>қырып-жою қаруын таратуды</w:t>
            </w:r>
            <w:r>
              <w:br/>
            </w:r>
            <w:r>
              <w:rPr>
                <w:rFonts w:ascii="Times New Roman"/>
                <w:b w:val="false"/>
                <w:i w:val="false"/>
                <w:color w:val="000000"/>
                <w:sz w:val="20"/>
              </w:rPr>
              <w:t>қаржыландыруға қарсы іс-қимыл</w:t>
            </w:r>
            <w:r>
              <w:br/>
            </w:r>
            <w:r>
              <w:rPr>
                <w:rFonts w:ascii="Times New Roman"/>
                <w:b w:val="false"/>
                <w:i w:val="false"/>
                <w:color w:val="000000"/>
                <w:sz w:val="20"/>
              </w:rPr>
              <w:t>туралы заңнамасын сақтаудың</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51" w:id="46"/>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өлшемшарттың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өлшемшарттың көрсеткіші бойынша дерек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(қосындысы 100 балдан аспауы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мәні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туралы ақпарат беру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тіркелу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кабинеттің тіркелуінің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кабинетті тіркеудің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қызметтің басталғаны немесе тоқтатылғаны туралы хабарлама жіберу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оның ішінде дұрыс емес мәліметтер мен құжаттарды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тиісті тексеру жөнінде шаралар қабылдау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тізімдерін, тізбелерін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тізімдерін, тізбелерін пайдаланбау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өзге мүлікпен жасалатын операциялар туралы ақпаратты уақтылы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күн (24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мәліметтер мен құжаттарды уақтылы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ақпаратты уақтылы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қызметтердің (өнімдердің) КЖ/ТҚ/ЖҚҚТҚ тәуекелдеріне ұшырау дәрежесін бағалау нәтижелерінің; ішкі бақылау қағидаларының; КЖ/ТҚ/ЖҚҚТҚҚ туралы заңнаманы білуге тестілеуден өткені туралы сертификаттың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клиентпен іскерлік қатынастарды тоқтату жөніндегі міндеттерді орындау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13-тармағының 1), 3), 4) тармақшалары (бақылау субъектісі ұсынатын есептілік пен мәліметтерге мониторинг жүргізу нәтижелері; мемлекеттік органдар мен ұйымдар ұсынатын мәліметтерді талдау нәтижелері;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тізімдерінде және тізбелерінде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тізімдерінде және тізбелерінде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16 тамыздағы</w:t>
            </w:r>
            <w:r>
              <w:br/>
            </w:r>
            <w:r>
              <w:rPr>
                <w:rFonts w:ascii="Times New Roman"/>
                <w:b w:val="false"/>
                <w:i w:val="false"/>
                <w:color w:val="000000"/>
                <w:sz w:val="20"/>
              </w:rPr>
              <w:t>№ 80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16 тамыздағы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2-қосымша</w:t>
            </w:r>
          </w:p>
        </w:tc>
      </w:tr>
    </w:tbl>
    <w:bookmarkStart w:name="z58" w:id="47"/>
    <w:p>
      <w:pPr>
        <w:spacing w:after="0"/>
        <w:ind w:left="0"/>
        <w:jc w:val="left"/>
      </w:pPr>
      <w:r>
        <w:rPr>
          <w:rFonts w:ascii="Times New Roman"/>
          <w:b/>
          <w:i w:val="false"/>
          <w:color w:val="000000"/>
        </w:rPr>
        <w:t xml:space="preserve"> Заң консультанттарына, заң мәселелері бойынша тәуелсіз мамандарға; лизинг беруші ретінде лизингтік қызметті лицензиясыз жүзеге асыратын дара кәсіпкерлер мен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Кәсіпкерлік кодексінің 138-бабына сәйкес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тексеру парағы</w:t>
      </w:r>
    </w:p>
    <w:bookmarkEnd w:id="47"/>
    <w:p>
      <w:pPr>
        <w:spacing w:after="0"/>
        <w:ind w:left="0"/>
        <w:jc w:val="both"/>
      </w:pPr>
      <w:r>
        <w:rPr>
          <w:rFonts w:ascii="Times New Roman"/>
          <w:b w:val="false"/>
          <w:i w:val="false"/>
          <w:color w:val="ff0000"/>
          <w:sz w:val="28"/>
        </w:rPr>
        <w:t xml:space="preserve">
      Ескерту. Тексеру парағы жаңа редакцияда - ҚР Қаржылық мониторинг агенттігі Төрағасының 05.01.2026 </w:t>
      </w:r>
      <w:r>
        <w:rPr>
          <w:rFonts w:ascii="Times New Roman"/>
          <w:b w:val="false"/>
          <w:i w:val="false"/>
          <w:color w:val="ff0000"/>
          <w:sz w:val="28"/>
        </w:rPr>
        <w:t>№ 1</w:t>
      </w:r>
      <w:r>
        <w:rPr>
          <w:rFonts w:ascii="Times New Roman"/>
          <w:b w:val="false"/>
          <w:i w:val="false"/>
          <w:color w:val="ff0000"/>
          <w:sz w:val="28"/>
        </w:rPr>
        <w:t xml:space="preserve"> және ҚР Ұлттық экономика министрінің м.а. 06.01.2026 № 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xml:space="preserve"> бақылауды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xml:space="preserve">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 күні</w:t>
      </w:r>
    </w:p>
    <w:p>
      <w:pPr>
        <w:spacing w:after="0"/>
        <w:ind w:left="0"/>
        <w:jc w:val="both"/>
      </w:pPr>
      <w:r>
        <w:rPr>
          <w:rFonts w:ascii="Times New Roman"/>
          <w:b w:val="false"/>
          <w:i w:val="false"/>
          <w:color w:val="000000"/>
          <w:sz w:val="28"/>
        </w:rPr>
        <w:t xml:space="preserve">       Бақылау субъектісінің (объектісінің) атауы</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Орналасқан мекенжайы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де мүлікпен жасалатын операциялар туралы, оның ішінде дұрыс емес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мүлікпен жасалатын операциялар туралы ақпаратты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оның ішінде дұрыс емес ақпаратты, мәліметтер мен құжаттарды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мәліметтерді және құжаттарды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тіркеу, оларды сақтау және қорғау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тоқтатып қою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орнатудан және ақшамен және (немесе) мүлікпен операциялар жүргізуден бас тарту, клиентпен іскерлік қатынастарды тоқтата тұру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ақпаратты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және уәкілетті органнан ақшамен және (немесе) өзге мүлікпен күдікті операциялар жасайтын ұйымдар мен тұлғалардың тізбесін алу туралы хабарлама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КЖ/ТҚ/ЖҚҚТҚҚ заңнамасының талаптарына сәйкес ішкі бақылау қағидалаларының сәйкес келмеуі, оның ішінде:</w:t>
            </w:r>
          </w:p>
          <w:p>
            <w:pPr>
              <w:spacing w:after="20"/>
              <w:ind w:left="20"/>
              <w:jc w:val="both"/>
            </w:pPr>
            <w:r>
              <w:rPr>
                <w:rFonts w:ascii="Times New Roman"/>
                <w:b w:val="false"/>
                <w:i w:val="false"/>
                <w:color w:val="000000"/>
                <w:sz w:val="20"/>
              </w:rPr>
              <w:t>
ішкі бақылау қағидалары ішкі бақылауды ұйымдастыру, тәуекелдерді басқару, клиентті сәйкестендіру, клиенттердің операцияларын мониторингтеу және зерделеу, даярлау және оқыту бағдарламаларын қамтиды;</w:t>
            </w:r>
          </w:p>
          <w:p>
            <w:pPr>
              <w:spacing w:after="20"/>
              <w:ind w:left="20"/>
              <w:jc w:val="both"/>
            </w:pPr>
            <w:r>
              <w:rPr>
                <w:rFonts w:ascii="Times New Roman"/>
                <w:b w:val="false"/>
                <w:i w:val="false"/>
                <w:color w:val="000000"/>
                <w:sz w:val="20"/>
              </w:rPr>
              <w:t>
ішкі бақылау қағидалары субъектімен (жоғарғы басқару органымен немесе басшысымен) бекітіледі және жеке кабинетте орналастырылады;</w:t>
            </w:r>
          </w:p>
          <w:p>
            <w:pPr>
              <w:spacing w:after="20"/>
              <w:ind w:left="20"/>
              <w:jc w:val="both"/>
            </w:pPr>
            <w:r>
              <w:rPr>
                <w:rFonts w:ascii="Times New Roman"/>
                <w:b w:val="false"/>
                <w:i w:val="false"/>
                <w:color w:val="000000"/>
                <w:sz w:val="20"/>
              </w:rPr>
              <w:t>
ішкі бақылауды ұйымдастыру бағдарламасы:</w:t>
            </w:r>
          </w:p>
          <w:p>
            <w:pPr>
              <w:spacing w:after="20"/>
              <w:ind w:left="20"/>
              <w:jc w:val="both"/>
            </w:pPr>
            <w:r>
              <w:rPr>
                <w:rFonts w:ascii="Times New Roman"/>
                <w:b w:val="false"/>
                <w:i w:val="false"/>
                <w:color w:val="000000"/>
                <w:sz w:val="20"/>
              </w:rPr>
              <w:t>
1) ішкі бақылау қағидаларының іске асырылуына және сақталуына жауапты адамды (бұдан әрі – жауапты адам) тағайындау тәртібін;</w:t>
            </w:r>
          </w:p>
          <w:p>
            <w:pPr>
              <w:spacing w:after="20"/>
              <w:ind w:left="20"/>
              <w:jc w:val="both"/>
            </w:pPr>
            <w:r>
              <w:rPr>
                <w:rFonts w:ascii="Times New Roman"/>
                <w:b w:val="false"/>
                <w:i w:val="false"/>
                <w:color w:val="000000"/>
                <w:sz w:val="20"/>
              </w:rPr>
              <w:t>
2) жауапты адамға жүктелетін өкілеттіктері мен міндеттерін;</w:t>
            </w:r>
          </w:p>
          <w:p>
            <w:pPr>
              <w:spacing w:after="20"/>
              <w:ind w:left="20"/>
              <w:jc w:val="both"/>
            </w:pPr>
            <w:r>
              <w:rPr>
                <w:rFonts w:ascii="Times New Roman"/>
                <w:b w:val="false"/>
                <w:i w:val="false"/>
                <w:color w:val="000000"/>
                <w:sz w:val="20"/>
              </w:rPr>
              <w:t>
3) жауапты адамның уақытша болмауы кезінде (демалыс, уақытша еңбекке жарамсыздық, қызметтік іссапар) оның міндеттерін жүктеу тәртібін;</w:t>
            </w:r>
          </w:p>
          <w:p>
            <w:pPr>
              <w:spacing w:after="20"/>
              <w:ind w:left="20"/>
              <w:jc w:val="both"/>
            </w:pPr>
            <w:r>
              <w:rPr>
                <w:rFonts w:ascii="Times New Roman"/>
                <w:b w:val="false"/>
                <w:i w:val="false"/>
                <w:color w:val="000000"/>
                <w:sz w:val="20"/>
              </w:rPr>
              <w:t>
4) КЖ/ТҚ/ЖҚҚТҚҚ бойынша функцияларды орындайтын құрылымдық бөлімшенің (болған жағдайда) өкілеттіктері мен міндеттерін.</w:t>
            </w:r>
          </w:p>
          <w:p>
            <w:pPr>
              <w:spacing w:after="20"/>
              <w:ind w:left="20"/>
              <w:jc w:val="both"/>
            </w:pPr>
            <w:r>
              <w:rPr>
                <w:rFonts w:ascii="Times New Roman"/>
                <w:b w:val="false"/>
                <w:i w:val="false"/>
                <w:color w:val="000000"/>
                <w:sz w:val="20"/>
              </w:rPr>
              <w:t>
5) субъектінің және оның филиалының (болған жағдайда) ішкі бақылау жүйесінің сипаттамасы, сондай-ақ ішкі бақылау қағидаларын іске асыру мәселелері бойынша заңды тұлғаның құрылымдық бөлімшелерінің (жеке кәсіпкердің қызметкерлерінің) өзара іс-қимылы тәртібін;</w:t>
            </w:r>
          </w:p>
          <w:p>
            <w:pPr>
              <w:spacing w:after="20"/>
              <w:ind w:left="20"/>
              <w:jc w:val="both"/>
            </w:pPr>
            <w:r>
              <w:rPr>
                <w:rFonts w:ascii="Times New Roman"/>
                <w:b w:val="false"/>
                <w:i w:val="false"/>
                <w:color w:val="000000"/>
                <w:sz w:val="20"/>
              </w:rPr>
              <w:t>
6) ішкі бақылау қағидаларына өзгерістер енгізу тәртібін;</w:t>
            </w:r>
          </w:p>
          <w:p>
            <w:pPr>
              <w:spacing w:after="20"/>
              <w:ind w:left="20"/>
              <w:jc w:val="both"/>
            </w:pPr>
            <w:r>
              <w:rPr>
                <w:rFonts w:ascii="Times New Roman"/>
                <w:b w:val="false"/>
                <w:i w:val="false"/>
                <w:color w:val="000000"/>
                <w:sz w:val="20"/>
              </w:rPr>
              <w:t>
7) ішкі бақылау жүйесін тексеру тәртібін;</w:t>
            </w:r>
          </w:p>
          <w:p>
            <w:pPr>
              <w:spacing w:after="20"/>
              <w:ind w:left="20"/>
              <w:jc w:val="both"/>
            </w:pPr>
            <w:r>
              <w:rPr>
                <w:rFonts w:ascii="Times New Roman"/>
                <w:b w:val="false"/>
                <w:i w:val="false"/>
                <w:color w:val="000000"/>
                <w:sz w:val="20"/>
              </w:rPr>
              <w:t>
8) КЖ/ТҚ/ЖҚҚТҚҚ бойынша міндеттерді іске асыру нәтижесінде алынған құжаттар мен мәліметтерді сақтау тәртібін қамтиды;</w:t>
            </w:r>
          </w:p>
          <w:p>
            <w:pPr>
              <w:spacing w:after="20"/>
              <w:ind w:left="20"/>
              <w:jc w:val="both"/>
            </w:pPr>
            <w:r>
              <w:rPr>
                <w:rFonts w:ascii="Times New Roman"/>
                <w:b w:val="false"/>
                <w:i w:val="false"/>
                <w:color w:val="000000"/>
                <w:sz w:val="20"/>
              </w:rPr>
              <w:t>
тәуекелдерді басқару бағдарламасы:</w:t>
            </w:r>
          </w:p>
          <w:p>
            <w:pPr>
              <w:spacing w:after="20"/>
              <w:ind w:left="20"/>
              <w:jc w:val="both"/>
            </w:pPr>
            <w:r>
              <w:rPr>
                <w:rFonts w:ascii="Times New Roman"/>
                <w:b w:val="false"/>
                <w:i w:val="false"/>
                <w:color w:val="000000"/>
                <w:sz w:val="20"/>
              </w:rPr>
              <w:t>
1) іскерлік қатынастарды орнату кезінде клиентті бағалау және тәуекел дәрежесіне (деңгейіне) жатқызу, сондай-ақ клиенттерді тиісінше тексерудің жеңілдетілген немесе күшейтілген шараларын қолдану тәртібін;</w:t>
            </w:r>
          </w:p>
          <w:p>
            <w:pPr>
              <w:spacing w:after="20"/>
              <w:ind w:left="20"/>
              <w:jc w:val="both"/>
            </w:pPr>
            <w:r>
              <w:rPr>
                <w:rFonts w:ascii="Times New Roman"/>
                <w:b w:val="false"/>
                <w:i w:val="false"/>
                <w:color w:val="000000"/>
                <w:sz w:val="20"/>
              </w:rPr>
              <w:t>
2) клиент тәуекелінің дәрежесін (деңгейін) қайта қарау тәртібі мен мерзімдерін;</w:t>
            </w:r>
          </w:p>
          <w:p>
            <w:pPr>
              <w:spacing w:after="20"/>
              <w:ind w:left="20"/>
              <w:jc w:val="both"/>
            </w:pPr>
            <w:r>
              <w:rPr>
                <w:rFonts w:ascii="Times New Roman"/>
                <w:b w:val="false"/>
                <w:i w:val="false"/>
                <w:color w:val="000000"/>
                <w:sz w:val="20"/>
              </w:rPr>
              <w:t>
3) тәуекелдерді басқару тәртібін;</w:t>
            </w:r>
          </w:p>
          <w:p>
            <w:pPr>
              <w:spacing w:after="20"/>
              <w:ind w:left="20"/>
              <w:jc w:val="both"/>
            </w:pPr>
            <w:r>
              <w:rPr>
                <w:rFonts w:ascii="Times New Roman"/>
                <w:b w:val="false"/>
                <w:i w:val="false"/>
                <w:color w:val="000000"/>
                <w:sz w:val="20"/>
              </w:rPr>
              <w:t>
4) жаңа қызметтерді (өнімдерді) және (немесе) бағдарламалық-техникалық құралдарды КЖ/ТҚ/ЖҚҚТҚ мақсатында пайдалану тәуекелдерін бағалау, оларды төмендетуге бағытталған шаралар кешенін әзірлеуді қосатын тәртібін;</w:t>
            </w:r>
          </w:p>
          <w:p>
            <w:pPr>
              <w:spacing w:after="20"/>
              <w:ind w:left="20"/>
              <w:jc w:val="both"/>
            </w:pPr>
            <w:r>
              <w:rPr>
                <w:rFonts w:ascii="Times New Roman"/>
                <w:b w:val="false"/>
                <w:i w:val="false"/>
                <w:color w:val="000000"/>
                <w:sz w:val="20"/>
              </w:rPr>
              <w:t>
5) тәуекел дәрежесін (деңгейін) бағалау және тәуекелдерді басқару нәтижелерін тіркеу тәртібін қамтиды;</w:t>
            </w:r>
          </w:p>
          <w:p>
            <w:pPr>
              <w:spacing w:after="20"/>
              <w:ind w:left="20"/>
              <w:jc w:val="both"/>
            </w:pPr>
            <w:r>
              <w:rPr>
                <w:rFonts w:ascii="Times New Roman"/>
                <w:b w:val="false"/>
                <w:i w:val="false"/>
                <w:color w:val="000000"/>
                <w:sz w:val="20"/>
              </w:rPr>
              <w:t>
клиентті сәйкестендіру бағдарламасы:</w:t>
            </w:r>
          </w:p>
          <w:p>
            <w:pPr>
              <w:spacing w:after="20"/>
              <w:ind w:left="20"/>
              <w:jc w:val="both"/>
            </w:pPr>
            <w:r>
              <w:rPr>
                <w:rFonts w:ascii="Times New Roman"/>
                <w:b w:val="false"/>
                <w:i w:val="false"/>
                <w:color w:val="000000"/>
                <w:sz w:val="20"/>
              </w:rPr>
              <w:t>
1) клиентті (оның өкілін) және бенефициарлық меншік иесін тиісінше тексеру, сондай-ақ алынған мәліметтердің дұрыстығын растау шараларын қабылдау тәртібін;</w:t>
            </w:r>
          </w:p>
          <w:p>
            <w:pPr>
              <w:spacing w:after="20"/>
              <w:ind w:left="20"/>
              <w:jc w:val="both"/>
            </w:pPr>
            <w:r>
              <w:rPr>
                <w:rFonts w:ascii="Times New Roman"/>
                <w:b w:val="false"/>
                <w:i w:val="false"/>
                <w:color w:val="000000"/>
                <w:sz w:val="20"/>
              </w:rPr>
              <w:t>
2) клиенттің (оның өкілінің) және бенефициарлық меншік иесінің терроризмді және экстремизмді қаржыландырумен және жаппай қырып-жою қаруын таратуды қаржыландырумен байланысты ұйымдар мен тұлғалардың тізбелерінде болуын тексеруді;</w:t>
            </w:r>
          </w:p>
          <w:p>
            <w:pPr>
              <w:spacing w:after="20"/>
              <w:ind w:left="20"/>
              <w:jc w:val="both"/>
            </w:pPr>
            <w:r>
              <w:rPr>
                <w:rFonts w:ascii="Times New Roman"/>
                <w:b w:val="false"/>
                <w:i w:val="false"/>
                <w:color w:val="000000"/>
                <w:sz w:val="20"/>
              </w:rPr>
              <w:t>
3) ақшалай қаражаттардың немесе өзге мүліктің шығу көздерін айқындай отырып, шетелдік жария лауазымды адамдарды, сондай-ақ Қазақстан Республикасының Президенті бекітетін жария лауазымды адамдар тізбесіндегі адамдарды анықтау тәртібін;</w:t>
            </w:r>
          </w:p>
          <w:p>
            <w:pPr>
              <w:spacing w:after="20"/>
              <w:ind w:left="20"/>
              <w:jc w:val="both"/>
            </w:pPr>
            <w:r>
              <w:rPr>
                <w:rFonts w:ascii="Times New Roman"/>
                <w:b w:val="false"/>
                <w:i w:val="false"/>
                <w:color w:val="000000"/>
                <w:sz w:val="20"/>
              </w:rPr>
              <w:t>
4) Ақшаны жылыстатуға қарсы күрестің қаржылық шараларын әзірлеу тобының (ФАТФ) ұсынымдарын орындамайтын мемлекетте (аумақта) тіркелген немесе тұрғылықты жері бар заңды және жеке тұлғаларды айқындау тәртібін қамтиды;</w:t>
            </w:r>
          </w:p>
          <w:p>
            <w:pPr>
              <w:spacing w:after="20"/>
              <w:ind w:left="20"/>
              <w:jc w:val="both"/>
            </w:pPr>
            <w:r>
              <w:rPr>
                <w:rFonts w:ascii="Times New Roman"/>
                <w:b w:val="false"/>
                <w:i w:val="false"/>
                <w:color w:val="000000"/>
                <w:sz w:val="20"/>
              </w:rPr>
              <w:t>
клиенттердің операцияларын мониторингтеу және зерделеу бағдарламасы:</w:t>
            </w:r>
          </w:p>
          <w:p>
            <w:pPr>
              <w:spacing w:after="20"/>
              <w:ind w:left="20"/>
              <w:jc w:val="both"/>
            </w:pPr>
            <w:r>
              <w:rPr>
                <w:rFonts w:ascii="Times New Roman"/>
                <w:b w:val="false"/>
                <w:i w:val="false"/>
                <w:color w:val="000000"/>
                <w:sz w:val="20"/>
              </w:rPr>
              <w:t>
1) қаржы мониторингіне жататын операцияларды және күдікті қызметті анықтау рәсімдерін;</w:t>
            </w:r>
          </w:p>
          <w:p>
            <w:pPr>
              <w:spacing w:after="20"/>
              <w:ind w:left="20"/>
              <w:jc w:val="both"/>
            </w:pPr>
            <w:r>
              <w:rPr>
                <w:rFonts w:ascii="Times New Roman"/>
                <w:b w:val="false"/>
                <w:i w:val="false"/>
                <w:color w:val="000000"/>
                <w:sz w:val="20"/>
              </w:rPr>
              <w:t>
2) операцияны жүргізуден немесе іскерлік қатынастарды орнатудан (тоқтату) бас тарту туралы шешім қабылдау тәртібін;</w:t>
            </w:r>
          </w:p>
          <w:p>
            <w:pPr>
              <w:spacing w:after="20"/>
              <w:ind w:left="20"/>
              <w:jc w:val="both"/>
            </w:pPr>
            <w:r>
              <w:rPr>
                <w:rFonts w:ascii="Times New Roman"/>
                <w:b w:val="false"/>
                <w:i w:val="false"/>
                <w:color w:val="000000"/>
                <w:sz w:val="20"/>
              </w:rPr>
              <w:t>
3) операциялары тоқтатып қою жөніндегі шаралар қолданылуға тиіс өз клиенттерінің болуына қатысты салыстыру жүргізудің тәртібі мен кезеңділігін;</w:t>
            </w:r>
          </w:p>
          <w:p>
            <w:pPr>
              <w:spacing w:after="20"/>
              <w:ind w:left="20"/>
              <w:jc w:val="both"/>
            </w:pPr>
            <w:r>
              <w:rPr>
                <w:rFonts w:ascii="Times New Roman"/>
                <w:b w:val="false"/>
                <w:i w:val="false"/>
                <w:color w:val="000000"/>
                <w:sz w:val="20"/>
              </w:rPr>
              <w:t>
4) операцияларды тоқтатып қою жөнінде шаралар қабылдау тәртібін;</w:t>
            </w:r>
          </w:p>
          <w:p>
            <w:pPr>
              <w:spacing w:after="20"/>
              <w:ind w:left="20"/>
              <w:jc w:val="both"/>
            </w:pPr>
            <w:r>
              <w:rPr>
                <w:rFonts w:ascii="Times New Roman"/>
                <w:b w:val="false"/>
                <w:i w:val="false"/>
                <w:color w:val="000000"/>
                <w:sz w:val="20"/>
              </w:rPr>
              <w:t>
5) операцияларды тоқтата тұруға байланысты іс-қимылдар тәртібін;</w:t>
            </w:r>
          </w:p>
          <w:p>
            <w:pPr>
              <w:spacing w:after="20"/>
              <w:ind w:left="20"/>
              <w:jc w:val="both"/>
            </w:pPr>
            <w:r>
              <w:rPr>
                <w:rFonts w:ascii="Times New Roman"/>
                <w:b w:val="false"/>
                <w:i w:val="false"/>
                <w:color w:val="000000"/>
                <w:sz w:val="20"/>
              </w:rPr>
              <w:t>
6) хабардар етуге тыйым салуды ескере отырып КЖ/ТҚ/ЖҚҚТҚ бойынша қолданылатын шаралар туралы клиентті хабардар ету және өзара іс-қимыл жасау тәртібін;</w:t>
            </w:r>
          </w:p>
          <w:p>
            <w:pPr>
              <w:spacing w:after="20"/>
              <w:ind w:left="20"/>
              <w:jc w:val="both"/>
            </w:pPr>
            <w:r>
              <w:rPr>
                <w:rFonts w:ascii="Times New Roman"/>
                <w:b w:val="false"/>
                <w:i w:val="false"/>
                <w:color w:val="000000"/>
                <w:sz w:val="20"/>
              </w:rPr>
              <w:t>
7) клиенттердің жолданымы шеңберінде ақшамен немесе өзге мүлікпен операцияларды жүзеге асыру үшін клиенттермен өзара іс-қимыл жасау тәртібін;</w:t>
            </w:r>
          </w:p>
          <w:p>
            <w:pPr>
              <w:spacing w:after="20"/>
              <w:ind w:left="20"/>
              <w:jc w:val="both"/>
            </w:pPr>
            <w:r>
              <w:rPr>
                <w:rFonts w:ascii="Times New Roman"/>
                <w:b w:val="false"/>
                <w:i w:val="false"/>
                <w:color w:val="000000"/>
                <w:sz w:val="20"/>
              </w:rPr>
              <w:t>
8) уәкілетті органға операцияны жүргізуден немесе іскерлік қатынастарды орнатудан (тоқтату) бас тарту, операцияларды тоқтатып қою және тоқтата тұру фактілері туралы хабарламалар беру тәртібін қамтиды;</w:t>
            </w:r>
          </w:p>
          <w:p>
            <w:pPr>
              <w:spacing w:after="20"/>
              <w:ind w:left="20"/>
              <w:jc w:val="both"/>
            </w:pPr>
            <w:r>
              <w:rPr>
                <w:rFonts w:ascii="Times New Roman"/>
                <w:b w:val="false"/>
                <w:i w:val="false"/>
                <w:color w:val="000000"/>
                <w:sz w:val="20"/>
              </w:rPr>
              <w:t>
КЖ/ТҚ/ЖҚҚТҚҚ саласында субъектіні даярлау және оқыту бағдарламасы:</w:t>
            </w:r>
          </w:p>
          <w:p>
            <w:pPr>
              <w:spacing w:after="20"/>
              <w:ind w:left="20"/>
              <w:jc w:val="both"/>
            </w:pPr>
            <w:r>
              <w:rPr>
                <w:rFonts w:ascii="Times New Roman"/>
                <w:b w:val="false"/>
                <w:i w:val="false"/>
                <w:color w:val="000000"/>
                <w:sz w:val="20"/>
              </w:rPr>
              <w:t>
1) КЖ/ТҚ/ЖҚҚТҚҚ саласындағы Қазақстан Республикасының нормативтік құқықтық актілерін және КЖ/ТҚ/ЖҚҚТҚҚ саласындағы халықаралық стандарттарды зерделеуді;</w:t>
            </w:r>
          </w:p>
          <w:p>
            <w:pPr>
              <w:spacing w:after="20"/>
              <w:ind w:left="20"/>
              <w:jc w:val="both"/>
            </w:pPr>
            <w:r>
              <w:rPr>
                <w:rFonts w:ascii="Times New Roman"/>
                <w:b w:val="false"/>
                <w:i w:val="false"/>
                <w:color w:val="000000"/>
                <w:sz w:val="20"/>
              </w:rPr>
              <w:t>
2) ішкі бақылау қағидаларын және олардың жүзеге асырылу бағдарламаларын, сондай-ақ КЖ/ТҚ/ЖҚҚТҚҚ туралы Қазақстан Республикасының заңнамалық талаптарын орындамағаны үшін жауапкершілік шараларын қызметтік міндеттерді орындау барысында зерделеуді;</w:t>
            </w:r>
          </w:p>
          <w:p>
            <w:pPr>
              <w:spacing w:after="20"/>
              <w:ind w:left="20"/>
              <w:jc w:val="both"/>
            </w:pPr>
            <w:r>
              <w:rPr>
                <w:rFonts w:ascii="Times New Roman"/>
                <w:b w:val="false"/>
                <w:i w:val="false"/>
                <w:color w:val="000000"/>
                <w:sz w:val="20"/>
              </w:rPr>
              <w:t>
3) КЖ/ТҚ/ЖҚҚТҚ типологияларын, схемаларын, тәсілдерін, сондай-ақ күдікті операциялар мен клиенттің күдікті қызметің айқындау белгілерін зерделеуді қамтиды;</w:t>
            </w:r>
          </w:p>
          <w:p>
            <w:pPr>
              <w:spacing w:after="20"/>
              <w:ind w:left="20"/>
              <w:jc w:val="both"/>
            </w:pPr>
            <w:r>
              <w:rPr>
                <w:rFonts w:ascii="Times New Roman"/>
                <w:b w:val="false"/>
                <w:i w:val="false"/>
                <w:color w:val="000000"/>
                <w:sz w:val="20"/>
              </w:rPr>
              <w:t>
4) ҚЖ/ТҚ/ЖҚҚТҚҚ бойынша жауапты қызметкер және (немесе) ҚЖ/ТҚ/ЖҚҚТҚҚ бөлімшесінің қызметкері Қазақстан Республикасының ҚЖ/ТҚ/ЖҚҚТҚҚ туралы заңнамасын сақтауына байланысты функцияларын орындауды бастамас бұрын өз қызметінің түріне сәйкес уәкілетті органның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5) қызметін жеке-дара жүзеге асыратын субъектілер өз қызметін жүзеге асырғаннан бастап 3 (үш) ай ішінде уәкілетті органның интернет-ресурсында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6) тестілеу нәтижелерінің қолданылу мерзімі аттестаттаудан өткен сәттен бастап 3 (үш) жылды құрайды.</w:t>
            </w:r>
          </w:p>
          <w:p>
            <w:pPr>
              <w:spacing w:after="20"/>
              <w:ind w:left="20"/>
              <w:jc w:val="both"/>
            </w:pPr>
            <w:r>
              <w:rPr>
                <w:rFonts w:ascii="Times New Roman"/>
                <w:b w:val="false"/>
                <w:i w:val="false"/>
                <w:color w:val="000000"/>
                <w:sz w:val="20"/>
              </w:rPr>
              <w:t>
Сертификат оның қолданылу мерзімі ішінде заңды күшке ие және электрондық не баспа түрінде ұсынылуы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ережелерімен бекітілген КЖ/ТҚ/ЖҚҚТҚҚ саласындағы даярлау және оқыту бағдарламасын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басталғаны немесе тоқтатылғаны туралы хабарламаны уәкілетті органға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тіркелу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қызметтердің (өнімдердің) КЖ/ТҚ/ЖҚҚТҚ тәуекелдеріне ұшырау дәрежесін бағалау нәтижелерінің; ішкі бақылау қағидаларының; КЖ/ТҚ/ЖҚҚТҚҚ туралы заңнаманы білуге тестілеуден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2021 жылғы 16 тамыздағы</w:t>
            </w:r>
            <w:r>
              <w:br/>
            </w:r>
            <w:r>
              <w:rPr>
                <w:rFonts w:ascii="Times New Roman"/>
                <w:b w:val="false"/>
                <w:i w:val="false"/>
                <w:color w:val="000000"/>
                <w:sz w:val="20"/>
              </w:rPr>
              <w:t>№ 80 және</w:t>
            </w:r>
            <w:r>
              <w:br/>
            </w:r>
            <w:r>
              <w:rPr>
                <w:rFonts w:ascii="Times New Roman"/>
                <w:b w:val="false"/>
                <w:i w:val="false"/>
                <w:color w:val="000000"/>
                <w:sz w:val="20"/>
              </w:rPr>
              <w:t>Қазақстан Республикасы Қаржылық</w:t>
            </w:r>
            <w:r>
              <w:br/>
            </w:r>
            <w:r>
              <w:rPr>
                <w:rFonts w:ascii="Times New Roman"/>
                <w:b w:val="false"/>
                <w:i w:val="false"/>
                <w:color w:val="000000"/>
                <w:sz w:val="20"/>
              </w:rPr>
              <w:t>мониторинг агенттігі төрағасының</w:t>
            </w:r>
            <w:r>
              <w:br/>
            </w:r>
            <w:r>
              <w:rPr>
                <w:rFonts w:ascii="Times New Roman"/>
                <w:b w:val="false"/>
                <w:i w:val="false"/>
                <w:color w:val="000000"/>
                <w:sz w:val="20"/>
              </w:rPr>
              <w:t>2021 жылғы 16 тамыздағы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3-қосымша</w:t>
            </w:r>
          </w:p>
        </w:tc>
      </w:tr>
    </w:tbl>
    <w:bookmarkStart w:name="z60" w:id="48"/>
    <w:p>
      <w:pPr>
        <w:spacing w:after="0"/>
        <w:ind w:left="0"/>
        <w:jc w:val="left"/>
      </w:pPr>
      <w:r>
        <w:rPr>
          <w:rFonts w:ascii="Times New Roman"/>
          <w:b/>
          <w:i w:val="false"/>
          <w:color w:val="000000"/>
        </w:rPr>
        <w:t xml:space="preserve"> Бухгалтерлік есеп саласында кәсіпкерлік қызметті жүзеге асыратын бухгалтерлік ұйымдар мен кәсіби бухгалтерлерге; "Азаматтарға арналған үкімет" мемлекеттік корпорациясына; ұялы байланыс операторларына; әлеуметтік медициналық сақтандыру қорына қатысты Қазақстан Республикасының Кәсіпкерлік кодексінің 138-бабына сәйкес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тексеру парағы</w:t>
      </w:r>
    </w:p>
    <w:bookmarkEnd w:id="48"/>
    <w:p>
      <w:pPr>
        <w:spacing w:after="0"/>
        <w:ind w:left="0"/>
        <w:jc w:val="both"/>
      </w:pPr>
      <w:r>
        <w:rPr>
          <w:rFonts w:ascii="Times New Roman"/>
          <w:b w:val="false"/>
          <w:i w:val="false"/>
          <w:color w:val="ff0000"/>
          <w:sz w:val="28"/>
        </w:rPr>
        <w:t xml:space="preserve">
      Ескерту. Тексеру парағы жаңа редакцияда - ҚР Қаржылық мониторинг агенттігі Төрағасының 05.01.2026 </w:t>
      </w:r>
      <w:r>
        <w:rPr>
          <w:rFonts w:ascii="Times New Roman"/>
          <w:b w:val="false"/>
          <w:i w:val="false"/>
          <w:color w:val="ff0000"/>
          <w:sz w:val="28"/>
        </w:rPr>
        <w:t>№ 1</w:t>
      </w:r>
      <w:r>
        <w:rPr>
          <w:rFonts w:ascii="Times New Roman"/>
          <w:b w:val="false"/>
          <w:i w:val="false"/>
          <w:color w:val="ff0000"/>
          <w:sz w:val="28"/>
        </w:rPr>
        <w:t xml:space="preserve"> және ҚР Ұлттық экономика министрінің м.а. 06.01.2026 № 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xml:space="preserve"> бақылауды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_________________________________________________________________________№,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де мүлікпен жасалатын операциялар туралы, оның ішінде дұрыс емес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ақшамен және (немесе) өзге мүлікпен жасалатын операциялар туралы ақпаратты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оның ішінде дұрыс емес ақпаратты, мәліметтер мен құжаттарды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ақпаратты, мәліметтерді және құжаттарды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тіркеу, оларды сақтау және қорғау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(олардың өкілдерін) және бенефициарлық меншік иелерін тиісінше тексеру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тоқтатып қою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орнатудан және ақшамен және (немесе) мүлікпен операциялар жүргізуден бас тарту, клиентпен іскерлік қатынастарды тоқтата тұру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операцияларды тоқтата тұру жөніндегі шаралар туралы, іскерлік қатынастар орнатудан, ақшамен және (немесе) мүлікпен операциялар жүргізуден бас тарту, клиентпен іскерлік қатынастарды тоқтату туралы ақпаратты уақтылы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шешімі бойынша клиенттердің операцияларын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және өзге де тұлғаларға уәкілетті органға ақпарат беру және уәкілетті органнан ақшамен және (немесе) өзге мүлікпен күдікті операциялар жасайтын ұйымдар мен тұлғалардың тізбесін алу туралы хабарлама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КЖ/ТҚ/ЖҚҚТҚҚ заңнамасының талаптарына сәйкес ішкі бақылау қағидалаларының сәйкес келмеуі, оның ішінде:</w:t>
            </w:r>
          </w:p>
          <w:p>
            <w:pPr>
              <w:spacing w:after="20"/>
              <w:ind w:left="20"/>
              <w:jc w:val="both"/>
            </w:pPr>
            <w:r>
              <w:rPr>
                <w:rFonts w:ascii="Times New Roman"/>
                <w:b w:val="false"/>
                <w:i w:val="false"/>
                <w:color w:val="000000"/>
                <w:sz w:val="20"/>
              </w:rPr>
              <w:t>
ішкі бақылау қағидалары ішкі бақылауды ұйымдастыру, тәуекелдерді басқару, клиентті сәйкестендіру, клиенттердің операцияларын мониторингтеу және зерделеу, даярлау және оқыту бағдарламаларын қамтиды;</w:t>
            </w:r>
          </w:p>
          <w:p>
            <w:pPr>
              <w:spacing w:after="20"/>
              <w:ind w:left="20"/>
              <w:jc w:val="both"/>
            </w:pPr>
            <w:r>
              <w:rPr>
                <w:rFonts w:ascii="Times New Roman"/>
                <w:b w:val="false"/>
                <w:i w:val="false"/>
                <w:color w:val="000000"/>
                <w:sz w:val="20"/>
              </w:rPr>
              <w:t>
ішкі бақылау қағидалары субъектімен (жоғарғы басқару органымен немесе басшысымен) бекітіледі және жеке кабинетте орналастырылады;</w:t>
            </w:r>
          </w:p>
          <w:p>
            <w:pPr>
              <w:spacing w:after="20"/>
              <w:ind w:left="20"/>
              <w:jc w:val="both"/>
            </w:pPr>
            <w:r>
              <w:rPr>
                <w:rFonts w:ascii="Times New Roman"/>
                <w:b w:val="false"/>
                <w:i w:val="false"/>
                <w:color w:val="000000"/>
                <w:sz w:val="20"/>
              </w:rPr>
              <w:t>
ішкі бақылауды ұйымдастыру бағдарламасы:</w:t>
            </w:r>
          </w:p>
          <w:p>
            <w:pPr>
              <w:spacing w:after="20"/>
              <w:ind w:left="20"/>
              <w:jc w:val="both"/>
            </w:pPr>
            <w:r>
              <w:rPr>
                <w:rFonts w:ascii="Times New Roman"/>
                <w:b w:val="false"/>
                <w:i w:val="false"/>
                <w:color w:val="000000"/>
                <w:sz w:val="20"/>
              </w:rPr>
              <w:t xml:space="preserve">
1) ішкі бақылау қағидаларының іске асырылуына және сақталуына жауапты адамды (бұдан әрі – жауапты адам) тағайындау тәртібін; </w:t>
            </w:r>
          </w:p>
          <w:p>
            <w:pPr>
              <w:spacing w:after="20"/>
              <w:ind w:left="20"/>
              <w:jc w:val="both"/>
            </w:pPr>
            <w:r>
              <w:rPr>
                <w:rFonts w:ascii="Times New Roman"/>
                <w:b w:val="false"/>
                <w:i w:val="false"/>
                <w:color w:val="000000"/>
                <w:sz w:val="20"/>
              </w:rPr>
              <w:t>
2) жауапты адамға жүктелетін өкілеттіктері мен міндеттерін;</w:t>
            </w:r>
          </w:p>
          <w:p>
            <w:pPr>
              <w:spacing w:after="20"/>
              <w:ind w:left="20"/>
              <w:jc w:val="both"/>
            </w:pPr>
            <w:r>
              <w:rPr>
                <w:rFonts w:ascii="Times New Roman"/>
                <w:b w:val="false"/>
                <w:i w:val="false"/>
                <w:color w:val="000000"/>
                <w:sz w:val="20"/>
              </w:rPr>
              <w:t>
3) жауапты адамның уақытша болмауы кезінде (демалыс, уақытша еңбекке жарамсыздық, қызметтік іссапар) оның міндеттерін жүктеу тәртібін;</w:t>
            </w:r>
          </w:p>
          <w:p>
            <w:pPr>
              <w:spacing w:after="20"/>
              <w:ind w:left="20"/>
              <w:jc w:val="both"/>
            </w:pPr>
            <w:r>
              <w:rPr>
                <w:rFonts w:ascii="Times New Roman"/>
                <w:b w:val="false"/>
                <w:i w:val="false"/>
                <w:color w:val="000000"/>
                <w:sz w:val="20"/>
              </w:rPr>
              <w:t xml:space="preserve">
4) КЖ/ТҚ/ЖҚҚТҚҚ бойынша функцияларды орындайтын құрылымдық бөлімшенің (болған жағдайда) өкілеттіктері мен міндеттерін. </w:t>
            </w:r>
          </w:p>
          <w:p>
            <w:pPr>
              <w:spacing w:after="20"/>
              <w:ind w:left="20"/>
              <w:jc w:val="both"/>
            </w:pPr>
            <w:r>
              <w:rPr>
                <w:rFonts w:ascii="Times New Roman"/>
                <w:b w:val="false"/>
                <w:i w:val="false"/>
                <w:color w:val="000000"/>
                <w:sz w:val="20"/>
              </w:rPr>
              <w:t>
5) субъектінің және оның филиалының (болған жағдайда) ішкі бақылау жүйесінің сипаттамасы, сондай-ақ ішкі бақылау қағидаларын іске асыру мәселелері бойынша заңды тұлғаның құрылымдық бөлімшелерінің (жеке кәсіпкердің қызметкерлерінің) өзара іс-қимылы тәртібін;</w:t>
            </w:r>
          </w:p>
          <w:p>
            <w:pPr>
              <w:spacing w:after="20"/>
              <w:ind w:left="20"/>
              <w:jc w:val="both"/>
            </w:pPr>
            <w:r>
              <w:rPr>
                <w:rFonts w:ascii="Times New Roman"/>
                <w:b w:val="false"/>
                <w:i w:val="false"/>
                <w:color w:val="000000"/>
                <w:sz w:val="20"/>
              </w:rPr>
              <w:t>
6) ішкі бақылау қағидаларына өзгерістер енгізу тәртібін;</w:t>
            </w:r>
          </w:p>
          <w:p>
            <w:pPr>
              <w:spacing w:after="20"/>
              <w:ind w:left="20"/>
              <w:jc w:val="both"/>
            </w:pPr>
            <w:r>
              <w:rPr>
                <w:rFonts w:ascii="Times New Roman"/>
                <w:b w:val="false"/>
                <w:i w:val="false"/>
                <w:color w:val="000000"/>
                <w:sz w:val="20"/>
              </w:rPr>
              <w:t>
7) ішкі бақылау жүйесін тексеру тәртібін;</w:t>
            </w:r>
          </w:p>
          <w:p>
            <w:pPr>
              <w:spacing w:after="20"/>
              <w:ind w:left="20"/>
              <w:jc w:val="both"/>
            </w:pPr>
            <w:r>
              <w:rPr>
                <w:rFonts w:ascii="Times New Roman"/>
                <w:b w:val="false"/>
                <w:i w:val="false"/>
                <w:color w:val="000000"/>
                <w:sz w:val="20"/>
              </w:rPr>
              <w:t>
8) КЖ/ТҚ/ЖҚҚТҚҚ бойынша міндеттерді іске асыру нәтижесінде алынған құжаттар мен мәліметтерді сақтау тәртібін қамтиды;</w:t>
            </w:r>
          </w:p>
          <w:p>
            <w:pPr>
              <w:spacing w:after="20"/>
              <w:ind w:left="20"/>
              <w:jc w:val="both"/>
            </w:pPr>
            <w:r>
              <w:rPr>
                <w:rFonts w:ascii="Times New Roman"/>
                <w:b w:val="false"/>
                <w:i w:val="false"/>
                <w:color w:val="000000"/>
                <w:sz w:val="20"/>
              </w:rPr>
              <w:t>
тәуекелдерді басқару бағдарламасы:</w:t>
            </w:r>
          </w:p>
          <w:p>
            <w:pPr>
              <w:spacing w:after="20"/>
              <w:ind w:left="20"/>
              <w:jc w:val="both"/>
            </w:pPr>
            <w:r>
              <w:rPr>
                <w:rFonts w:ascii="Times New Roman"/>
                <w:b w:val="false"/>
                <w:i w:val="false"/>
                <w:color w:val="000000"/>
                <w:sz w:val="20"/>
              </w:rPr>
              <w:t>
1) іскерлік қатынастарды орнату кезінде клиентті бағалау және тәуекел дәрежесіне (деңгейіне) жатқызу, сондай-ақ клиенттерді тиісінше тексерудің жеңілдетілген немесе күшейтілген шараларын қолдану тәртібін;</w:t>
            </w:r>
          </w:p>
          <w:p>
            <w:pPr>
              <w:spacing w:after="20"/>
              <w:ind w:left="20"/>
              <w:jc w:val="both"/>
            </w:pPr>
            <w:r>
              <w:rPr>
                <w:rFonts w:ascii="Times New Roman"/>
                <w:b w:val="false"/>
                <w:i w:val="false"/>
                <w:color w:val="000000"/>
                <w:sz w:val="20"/>
              </w:rPr>
              <w:t>
2) клиент тәуекелінің дәрежесін (деңгейін) қайта қарау тәртібі мен мерзімдерін;</w:t>
            </w:r>
          </w:p>
          <w:p>
            <w:pPr>
              <w:spacing w:after="20"/>
              <w:ind w:left="20"/>
              <w:jc w:val="both"/>
            </w:pPr>
            <w:r>
              <w:rPr>
                <w:rFonts w:ascii="Times New Roman"/>
                <w:b w:val="false"/>
                <w:i w:val="false"/>
                <w:color w:val="000000"/>
                <w:sz w:val="20"/>
              </w:rPr>
              <w:t>
3) тәуекелдерді басқару тәртібін;</w:t>
            </w:r>
          </w:p>
          <w:p>
            <w:pPr>
              <w:spacing w:after="20"/>
              <w:ind w:left="20"/>
              <w:jc w:val="both"/>
            </w:pPr>
            <w:r>
              <w:rPr>
                <w:rFonts w:ascii="Times New Roman"/>
                <w:b w:val="false"/>
                <w:i w:val="false"/>
                <w:color w:val="000000"/>
                <w:sz w:val="20"/>
              </w:rPr>
              <w:t>
4) жаңа қызметтерді (өнімдерді) және (немесе) бағдарламалық-техникалық құралдарды КЖ/ТҚ/ЖҚҚТҚ мақсатында пайдалану тәуекелдерін бағалау, оларды төмендетуге бағытталған шаралар кешенін әзірлеуді қосатын тәртібін;</w:t>
            </w:r>
          </w:p>
          <w:p>
            <w:pPr>
              <w:spacing w:after="20"/>
              <w:ind w:left="20"/>
              <w:jc w:val="both"/>
            </w:pPr>
            <w:r>
              <w:rPr>
                <w:rFonts w:ascii="Times New Roman"/>
                <w:b w:val="false"/>
                <w:i w:val="false"/>
                <w:color w:val="000000"/>
                <w:sz w:val="20"/>
              </w:rPr>
              <w:t>
5) тәуекел дәрежесін (деңгейін) бағалау және тәуекелдерді басқару нәтижелерін тіркеу тәртібін қамтиды;</w:t>
            </w:r>
          </w:p>
          <w:p>
            <w:pPr>
              <w:spacing w:after="20"/>
              <w:ind w:left="20"/>
              <w:jc w:val="both"/>
            </w:pPr>
            <w:r>
              <w:rPr>
                <w:rFonts w:ascii="Times New Roman"/>
                <w:b w:val="false"/>
                <w:i w:val="false"/>
                <w:color w:val="000000"/>
                <w:sz w:val="20"/>
              </w:rPr>
              <w:t>
клиентті сәйкестендіру бағдарламасы:</w:t>
            </w:r>
          </w:p>
          <w:p>
            <w:pPr>
              <w:spacing w:after="20"/>
              <w:ind w:left="20"/>
              <w:jc w:val="both"/>
            </w:pPr>
            <w:r>
              <w:rPr>
                <w:rFonts w:ascii="Times New Roman"/>
                <w:b w:val="false"/>
                <w:i w:val="false"/>
                <w:color w:val="000000"/>
                <w:sz w:val="20"/>
              </w:rPr>
              <w:t>
1) клиентті (оның өкілін) және бенефициарлық меншік иесін тиісінше тексеру, сондай-ақ алынған мәліметтердің дұрыстығын растау шараларын қабылдау тәртібін;</w:t>
            </w:r>
          </w:p>
          <w:p>
            <w:pPr>
              <w:spacing w:after="20"/>
              <w:ind w:left="20"/>
              <w:jc w:val="both"/>
            </w:pPr>
            <w:r>
              <w:rPr>
                <w:rFonts w:ascii="Times New Roman"/>
                <w:b w:val="false"/>
                <w:i w:val="false"/>
                <w:color w:val="000000"/>
                <w:sz w:val="20"/>
              </w:rPr>
              <w:t>
2) клиенттің (оның өкілінің) және бенефициарлық меншік иесінің терроризмді және экстремизмді қаржыландырумен және жаппай қырып-жою қаруын таратуды қаржыландырумен байланысты ұйымдар мен тұлғалардың тізбелерінде болуын тексеруді;</w:t>
            </w:r>
          </w:p>
          <w:p>
            <w:pPr>
              <w:spacing w:after="20"/>
              <w:ind w:left="20"/>
              <w:jc w:val="both"/>
            </w:pPr>
            <w:r>
              <w:rPr>
                <w:rFonts w:ascii="Times New Roman"/>
                <w:b w:val="false"/>
                <w:i w:val="false"/>
                <w:color w:val="000000"/>
                <w:sz w:val="20"/>
              </w:rPr>
              <w:t>
3) ақшалай қаражаттардың немесе өзге мүліктің шығу көздерін айқындай отырып, шетелдік жария лауазымды адамдарды, сондай-ақ Қазақстан Республикасының Президенті бекітетін жария лауазымды адамдар тізбесіндегі адамдарды анықтау тәртібін;</w:t>
            </w:r>
          </w:p>
          <w:p>
            <w:pPr>
              <w:spacing w:after="20"/>
              <w:ind w:left="20"/>
              <w:jc w:val="both"/>
            </w:pPr>
            <w:r>
              <w:rPr>
                <w:rFonts w:ascii="Times New Roman"/>
                <w:b w:val="false"/>
                <w:i w:val="false"/>
                <w:color w:val="000000"/>
                <w:sz w:val="20"/>
              </w:rPr>
              <w:t>
4) Ақшаны жылыстатуға қарсы күрестің қаржылық шараларын әзірлеу тобының (ФАТФ) ұсынымдарын орындамайтын мемлекетте (аумақта) тіркелген немесе тұрғылықты жері бар заңды және жеке тұлғаларды айқындау тәртібін қамтиды;</w:t>
            </w:r>
          </w:p>
          <w:p>
            <w:pPr>
              <w:spacing w:after="20"/>
              <w:ind w:left="20"/>
              <w:jc w:val="both"/>
            </w:pPr>
            <w:r>
              <w:rPr>
                <w:rFonts w:ascii="Times New Roman"/>
                <w:b w:val="false"/>
                <w:i w:val="false"/>
                <w:color w:val="000000"/>
                <w:sz w:val="20"/>
              </w:rPr>
              <w:t>
клиенттердің операцияларын мониторингтеу және зерделеу бағдарламасы:</w:t>
            </w:r>
          </w:p>
          <w:p>
            <w:pPr>
              <w:spacing w:after="20"/>
              <w:ind w:left="20"/>
              <w:jc w:val="both"/>
            </w:pPr>
            <w:r>
              <w:rPr>
                <w:rFonts w:ascii="Times New Roman"/>
                <w:b w:val="false"/>
                <w:i w:val="false"/>
                <w:color w:val="000000"/>
                <w:sz w:val="20"/>
              </w:rPr>
              <w:t>
1) қаржы мониторингіне жататын операцияларды және күдікті қызметті анықтау рәсімдерін;</w:t>
            </w:r>
          </w:p>
          <w:p>
            <w:pPr>
              <w:spacing w:after="20"/>
              <w:ind w:left="20"/>
              <w:jc w:val="both"/>
            </w:pPr>
            <w:r>
              <w:rPr>
                <w:rFonts w:ascii="Times New Roman"/>
                <w:b w:val="false"/>
                <w:i w:val="false"/>
                <w:color w:val="000000"/>
                <w:sz w:val="20"/>
              </w:rPr>
              <w:t>
2) операцияны жүргізуден немесе іскерлік қатынастарды орнатудан (тоқтату) бас тарту туралы шешім қабылдау тәртібін;</w:t>
            </w:r>
          </w:p>
          <w:p>
            <w:pPr>
              <w:spacing w:after="20"/>
              <w:ind w:left="20"/>
              <w:jc w:val="both"/>
            </w:pPr>
            <w:r>
              <w:rPr>
                <w:rFonts w:ascii="Times New Roman"/>
                <w:b w:val="false"/>
                <w:i w:val="false"/>
                <w:color w:val="000000"/>
                <w:sz w:val="20"/>
              </w:rPr>
              <w:t xml:space="preserve">
3) операциялары тоқтатып қою жөніндегі шаралар қолданылуға тиіс өз клиенттерінің болуына қатысты салыстыру жүргізудің тәртібі мен кезеңділігін; </w:t>
            </w:r>
          </w:p>
          <w:p>
            <w:pPr>
              <w:spacing w:after="20"/>
              <w:ind w:left="20"/>
              <w:jc w:val="both"/>
            </w:pPr>
            <w:r>
              <w:rPr>
                <w:rFonts w:ascii="Times New Roman"/>
                <w:b w:val="false"/>
                <w:i w:val="false"/>
                <w:color w:val="000000"/>
                <w:sz w:val="20"/>
              </w:rPr>
              <w:t>
4) операцияларды тоқтатып қою жөнінде шаралар қабылдау тәртібін;</w:t>
            </w:r>
          </w:p>
          <w:p>
            <w:pPr>
              <w:spacing w:after="20"/>
              <w:ind w:left="20"/>
              <w:jc w:val="both"/>
            </w:pPr>
            <w:r>
              <w:rPr>
                <w:rFonts w:ascii="Times New Roman"/>
                <w:b w:val="false"/>
                <w:i w:val="false"/>
                <w:color w:val="000000"/>
                <w:sz w:val="20"/>
              </w:rPr>
              <w:t>
5) операцияларды тоқтата тұруға байланысты іс-қимылдар тәртібін;</w:t>
            </w:r>
          </w:p>
          <w:p>
            <w:pPr>
              <w:spacing w:after="20"/>
              <w:ind w:left="20"/>
              <w:jc w:val="both"/>
            </w:pPr>
            <w:r>
              <w:rPr>
                <w:rFonts w:ascii="Times New Roman"/>
                <w:b w:val="false"/>
                <w:i w:val="false"/>
                <w:color w:val="000000"/>
                <w:sz w:val="20"/>
              </w:rPr>
              <w:t>
6) хабардар етуге тыйым салуды ескере отырып КЖ/ТҚ/ЖҚҚТҚ бойынша қолданылатын шаралар туралы клиентті хабардар ету және өзара іс-қимыл жасау тәртібін;</w:t>
            </w:r>
          </w:p>
          <w:p>
            <w:pPr>
              <w:spacing w:after="20"/>
              <w:ind w:left="20"/>
              <w:jc w:val="both"/>
            </w:pPr>
            <w:r>
              <w:rPr>
                <w:rFonts w:ascii="Times New Roman"/>
                <w:b w:val="false"/>
                <w:i w:val="false"/>
                <w:color w:val="000000"/>
                <w:sz w:val="20"/>
              </w:rPr>
              <w:t>
7) клиенттердің жолданымы шеңберінде ақшамен немесе өзге мүлікпен операцияларды жүзеге асыру үшін клиенттермен өзара іс-қимыл жасау тәртібін;</w:t>
            </w:r>
          </w:p>
          <w:p>
            <w:pPr>
              <w:spacing w:after="20"/>
              <w:ind w:left="20"/>
              <w:jc w:val="both"/>
            </w:pPr>
            <w:r>
              <w:rPr>
                <w:rFonts w:ascii="Times New Roman"/>
                <w:b w:val="false"/>
                <w:i w:val="false"/>
                <w:color w:val="000000"/>
                <w:sz w:val="20"/>
              </w:rPr>
              <w:t>
8) уәкілетті органға операцияны жүргізуден немесе іскерлік қатынастарды орнатудан (тоқтату) бас тарту, операцияларды тоқтатып қою және тоқтата тұру фактілері туралы хабарламалар беру тәртібін қамтиды;</w:t>
            </w:r>
          </w:p>
          <w:p>
            <w:pPr>
              <w:spacing w:after="20"/>
              <w:ind w:left="20"/>
              <w:jc w:val="both"/>
            </w:pPr>
            <w:r>
              <w:rPr>
                <w:rFonts w:ascii="Times New Roman"/>
                <w:b w:val="false"/>
                <w:i w:val="false"/>
                <w:color w:val="000000"/>
                <w:sz w:val="20"/>
              </w:rPr>
              <w:t>
КЖ/ТҚ/ЖҚҚТҚҚ саласында субъектіні даярлау және оқыту бағдарламасы:</w:t>
            </w:r>
          </w:p>
          <w:p>
            <w:pPr>
              <w:spacing w:after="20"/>
              <w:ind w:left="20"/>
              <w:jc w:val="both"/>
            </w:pPr>
            <w:r>
              <w:rPr>
                <w:rFonts w:ascii="Times New Roman"/>
                <w:b w:val="false"/>
                <w:i w:val="false"/>
                <w:color w:val="000000"/>
                <w:sz w:val="20"/>
              </w:rPr>
              <w:t>
1) КЖ/ТҚ/ЖҚҚТҚҚ саласындағы Қазақстан Республикасының нормативтік құқықтық актілерін және КЖ/ТҚ/ЖҚҚТҚҚ саласындағы халықаралық стандарттарды зерделеуді;</w:t>
            </w:r>
          </w:p>
          <w:p>
            <w:pPr>
              <w:spacing w:after="20"/>
              <w:ind w:left="20"/>
              <w:jc w:val="both"/>
            </w:pPr>
            <w:r>
              <w:rPr>
                <w:rFonts w:ascii="Times New Roman"/>
                <w:b w:val="false"/>
                <w:i w:val="false"/>
                <w:color w:val="000000"/>
                <w:sz w:val="20"/>
              </w:rPr>
              <w:t>
2) ішкі бақылау қағидаларын және олардың жүзеге асырылу бағдарламаларын, сондай-ақ КЖ/ТҚ/ЖҚҚТҚҚ туралы Қазақстан Республикасының заңнамалық талаптарын орындамағаны үшін жауапкершілік шараларын қызметтік міндеттерді орындау барысында зерделеуді;</w:t>
            </w:r>
          </w:p>
          <w:p>
            <w:pPr>
              <w:spacing w:after="20"/>
              <w:ind w:left="20"/>
              <w:jc w:val="both"/>
            </w:pPr>
            <w:r>
              <w:rPr>
                <w:rFonts w:ascii="Times New Roman"/>
                <w:b w:val="false"/>
                <w:i w:val="false"/>
                <w:color w:val="000000"/>
                <w:sz w:val="20"/>
              </w:rPr>
              <w:t>
3) КЖ/ТҚ/ЖҚҚТҚ типологияларын, схемаларын, тәсілдерін, сондай-ақ күдікті операциялар мен клиенттің күдікті қызметің айқындау белгілерін зерделеуді қамтиды;</w:t>
            </w:r>
          </w:p>
          <w:p>
            <w:pPr>
              <w:spacing w:after="20"/>
              <w:ind w:left="20"/>
              <w:jc w:val="both"/>
            </w:pPr>
            <w:r>
              <w:rPr>
                <w:rFonts w:ascii="Times New Roman"/>
                <w:b w:val="false"/>
                <w:i w:val="false"/>
                <w:color w:val="000000"/>
                <w:sz w:val="20"/>
              </w:rPr>
              <w:t>
4) ҚЖ/ТҚ/ЖҚҚТҚҚ бойынша жауапты қызметкер және (немесе) ҚЖ/ТҚ/ЖҚҚТҚҚ бөлімшесінің қызметкері Қазақстан Республикасының ҚЖ/ТҚ/ЖҚҚТҚҚ туралы заңнамасын сақтауына байланысты функцияларын орындауды бастамас бұрын өз қызметінің түріне сәйкес уәкілетті органның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5) қызметін жеке-дара жүзеге асыратын субъектілер өз қызметін жүзеге асырғаннан бастап 3 (үш) ай ішінде уәкілетті органның интернет-ресурсында интернет-ресурсында, тестілеуден онлайн форматта тестіленуші тұлғаның биометриялық бақылауын пайдалану арқылы жүргізіледі;</w:t>
            </w:r>
          </w:p>
          <w:p>
            <w:pPr>
              <w:spacing w:after="20"/>
              <w:ind w:left="20"/>
              <w:jc w:val="both"/>
            </w:pPr>
            <w:r>
              <w:rPr>
                <w:rFonts w:ascii="Times New Roman"/>
                <w:b w:val="false"/>
                <w:i w:val="false"/>
                <w:color w:val="000000"/>
                <w:sz w:val="20"/>
              </w:rPr>
              <w:t>
6) тестілеу нәтижелерінің қолданылу мерзімі аттестаттаудан өткен сәттен бастап 3 (үш) жылды құрайды.</w:t>
            </w:r>
          </w:p>
          <w:p>
            <w:pPr>
              <w:spacing w:after="20"/>
              <w:ind w:left="20"/>
              <w:jc w:val="both"/>
            </w:pPr>
            <w:r>
              <w:rPr>
                <w:rFonts w:ascii="Times New Roman"/>
                <w:b w:val="false"/>
                <w:i w:val="false"/>
                <w:color w:val="000000"/>
                <w:sz w:val="20"/>
              </w:rPr>
              <w:t>
Сертификат оның қолданылу мерзімі ішінде заңды күшке ие және электрондық не баспа түрінде ұсынылуы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ережелерімен бекітілген КЖ/ТҚ/ЖҚҚТҚҚ саласындағы даярлау және оқыту бағдарламасын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тіркелу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кабинетте қызметтердің (өнімдердің) КЖ/ТҚ/ЖҚҚТҚ тәуекелдеріне ұшырау дәрежесін бағалау нәтижелерінің; ішкі бақылау қағидаларының; КЖ/ТҚ/ЖҚҚТҚҚ туралы заңнаманы білуге тестілеуден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