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d697" w14:textId="bdcd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9 тамыздағы № 257 бұйрығы. Қазақстан Республикасының Әділет министрлігінде 2021 жылғы 11 тамызда № 23955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алпыс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9 тамыздағы</w:t>
            </w:r>
            <w:r>
              <w:br/>
            </w:r>
            <w:r>
              <w:rPr>
                <w:rFonts w:ascii="Times New Roman"/>
                <w:b w:val="false"/>
                <w:i w:val="false"/>
                <w:color w:val="000000"/>
                <w:sz w:val="20"/>
              </w:rPr>
              <w:t>№ 257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"Бекітуге арналған мәліметтерді қамтитын өндіріс паспортының нысанын бекіту туралы" Қазақстан Республикасы Энергетика министрінің 2015 жылғы 3 наурыздағы № 171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10616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және "Мұнай өнімдерінің жекелеген түрлерін өндіруді және олардың айналымын мемлекеттік реттеу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өндірістік паспорттың, оны бекіту туралы ақпараты бар </w:t>
      </w:r>
      <w:r>
        <w:rPr>
          <w:rFonts w:ascii="Times New Roman"/>
          <w:b w:val="false"/>
          <w:i w:val="false"/>
          <w:color w:val="000000"/>
          <w:sz w:val="28"/>
        </w:rPr>
        <w:t>нысаны</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2. "Мұнай беру графигін қалыптастыру қағидаларын бекіту туралы" Қазақстан Республикасы Энергетика министрінің 2018 жылғы 17 мамырдағы № 191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17072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Мұнай беру графигін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 Осы Мұнай беру графигін қалыптастыру қағидалары (бұдан әрі – Қағидалар)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мұнай беру графигін қалыптастыру тәртібін айқындайды.</w:t>
      </w:r>
    </w:p>
    <w:bookmarkEnd w:id="15"/>
    <w:bookmarkStart w:name="z21" w:id="16"/>
    <w:p>
      <w:pPr>
        <w:spacing w:after="0"/>
        <w:ind w:left="0"/>
        <w:jc w:val="both"/>
      </w:pPr>
      <w:r>
        <w:rPr>
          <w:rFonts w:ascii="Times New Roman"/>
          <w:b w:val="false"/>
          <w:i w:val="false"/>
          <w:color w:val="000000"/>
          <w:sz w:val="28"/>
        </w:rPr>
        <w:t>
      2. Қағидаларда мынадай ұғымдар пайдаланылады:</w:t>
      </w:r>
    </w:p>
    <w:bookmarkEnd w:id="16"/>
    <w:p>
      <w:pPr>
        <w:spacing w:after="0"/>
        <w:ind w:left="0"/>
        <w:jc w:val="both"/>
      </w:pPr>
      <w:r>
        <w:rPr>
          <w:rFonts w:ascii="Times New Roman"/>
          <w:b w:val="false"/>
          <w:i w:val="false"/>
          <w:color w:val="000000"/>
          <w:sz w:val="28"/>
        </w:rPr>
        <w:t>
      1) графиктен үзінділер – көмірсутектер саласындағы уәкілетті орган мұнай тасымалдаушы ұйымдарға, мұнай өңдеу зауыттарына және Қазақстан Республикасы Қаржы министрлігінің Мемлекеттік кірістер комитетіне (бұдан әрі – Комитет) ай сайын қағаз және (немесе) электрондық жеткізгіште жіберетін толық ақпарат;</w:t>
      </w:r>
    </w:p>
    <w:p>
      <w:pPr>
        <w:spacing w:after="0"/>
        <w:ind w:left="0"/>
        <w:jc w:val="both"/>
      </w:pPr>
      <w:r>
        <w:rPr>
          <w:rFonts w:ascii="Times New Roman"/>
          <w:b w:val="false"/>
          <w:i w:val="false"/>
          <w:color w:val="000000"/>
          <w:sz w:val="28"/>
        </w:rPr>
        <w:t xml:space="preserve">
      2) "Қазақстан Республикасының жер қойнауын пайдалануды бірыңғай мемлекеттік басқару жүйесі" интеграцияланған ақпараттық жүйесі – жер қойнауын пайдалану саласындағы ақпаратты жинауға, сақтауға, талдауға және өңдеуге арналған көмірсутектер саласындағы уәкілетті органның жер қойнауын пайдалануды бірыңғай мемлекеттік басқару жүйесі; </w:t>
      </w:r>
    </w:p>
    <w:p>
      <w:pPr>
        <w:spacing w:after="0"/>
        <w:ind w:left="0"/>
        <w:jc w:val="both"/>
      </w:pPr>
      <w:r>
        <w:rPr>
          <w:rFonts w:ascii="Times New Roman"/>
          <w:b w:val="false"/>
          <w:i w:val="false"/>
          <w:color w:val="000000"/>
          <w:sz w:val="28"/>
        </w:rPr>
        <w:t xml:space="preserve">
      3) мұнай беру – мұнайды жөнелтушіден қабылдау пунктінен бастап алушыға тапсыру пунктіне дейін оны магистральдық құбыр бойынша қабылдау, тапсыру, айдау, мұнайды басқа магистральдық құбырларға қотару, құю, беру, басқа көлік түріне ауыстырып тиеу, сақтау, араластыру процесі; </w:t>
      </w:r>
    </w:p>
    <w:p>
      <w:pPr>
        <w:spacing w:after="0"/>
        <w:ind w:left="0"/>
        <w:jc w:val="both"/>
      </w:pPr>
      <w:r>
        <w:rPr>
          <w:rFonts w:ascii="Times New Roman"/>
          <w:b w:val="false"/>
          <w:i w:val="false"/>
          <w:color w:val="000000"/>
          <w:sz w:val="28"/>
        </w:rPr>
        <w:t>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5) мұнай тасымалдаушы ұйым – мұнайды беру жөніндегі қызметтерді көрсететін магистральдық құбырдың және (немесе) басқа көлік түрінің меншік иесі.";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3" w:id="17"/>
    <w:p>
      <w:pPr>
        <w:spacing w:after="0"/>
        <w:ind w:left="0"/>
        <w:jc w:val="both"/>
      </w:pPr>
      <w:r>
        <w:rPr>
          <w:rFonts w:ascii="Times New Roman"/>
          <w:b w:val="false"/>
          <w:i w:val="false"/>
          <w:color w:val="000000"/>
          <w:sz w:val="28"/>
        </w:rPr>
        <w:t xml:space="preserve">
      "4. Графиктерді қалыптастыру үшін жер қойнауын пайдаланушылар көмірсутектер саласындағы уәкілетті органға (бұдан әрі – уәкілетті орган) есепті айдың алдындағы айдың бесіне дейін ай сайын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мұнай беру өтінімін (бұдан әрі – өтінім) электронды түрде "Қазақстан Республикасының жер қойнауын пайдалануды бірыңғай мемлекеттік басқару жүйесі" интеграцияланған ақпараттық жүйесі арқылы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"8. Уәкілетті орган әрбір жер қойнауын пайдаланушы үшін мұнай өнімдерін өндірушіге шикі мұнай жеткізу көлемін айқындайды.</w:t>
      </w:r>
    </w:p>
    <w:bookmarkEnd w:id="18"/>
    <w:p>
      <w:pPr>
        <w:spacing w:after="0"/>
        <w:ind w:left="0"/>
        <w:jc w:val="both"/>
      </w:pPr>
      <w:r>
        <w:rPr>
          <w:rFonts w:ascii="Times New Roman"/>
          <w:b w:val="false"/>
          <w:i w:val="false"/>
          <w:color w:val="000000"/>
          <w:sz w:val="28"/>
        </w:rPr>
        <w:t xml:space="preserve">
      Көлемді айқындау кезінде уәкілетті орган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мұнай және (немесе) қайта өңдеу өнімдерін өңдеу және мұнай өнімдерін беру жоспарларын басшылыққа алады.".</w:t>
      </w:r>
    </w:p>
    <w:bookmarkStart w:name="z26" w:id="19"/>
    <w:p>
      <w:pPr>
        <w:spacing w:after="0"/>
        <w:ind w:left="0"/>
        <w:jc w:val="both"/>
      </w:pPr>
      <w:r>
        <w:rPr>
          <w:rFonts w:ascii="Times New Roman"/>
          <w:b w:val="false"/>
          <w:i w:val="false"/>
          <w:color w:val="000000"/>
          <w:sz w:val="28"/>
        </w:rPr>
        <w:t xml:space="preserve">
      3. "Мұнай өнімдерін беру жоспарын қалыптастыру қағидаларын бекіту туралы" Қазақстан Республикасы Энергетика министрінің 2019 жылғы 30 мамырдағы № 201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18757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7-бабының </w:t>
      </w:r>
      <w:r>
        <w:rPr>
          <w:rFonts w:ascii="Times New Roman"/>
          <w:b w:val="false"/>
          <w:i w:val="false"/>
          <w:color w:val="000000"/>
          <w:sz w:val="28"/>
        </w:rPr>
        <w:t>21-7)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Мұнай өнімдерін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"Мұнай өнімдерін беру жоспарын қалыптастыру қағидалары";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 Осы мұнай өнімдерін беру жоспарын қалыптастыру қағидалары (бұдан әрі – Қағида) "Мұнай өнімдерінің жекелеген түрлерін өндіруді және олардың айналымын мемлекеттік реттеу туралы" Қазақстан Республикасының Заңы (бұдан әрі – Заң) 7-бабы </w:t>
      </w:r>
      <w:r>
        <w:rPr>
          <w:rFonts w:ascii="Times New Roman"/>
          <w:b w:val="false"/>
          <w:i w:val="false"/>
          <w:color w:val="000000"/>
          <w:sz w:val="28"/>
        </w:rPr>
        <w:t>21-7) тармақшасына</w:t>
      </w:r>
      <w:r>
        <w:rPr>
          <w:rFonts w:ascii="Times New Roman"/>
          <w:b w:val="false"/>
          <w:i w:val="false"/>
          <w:color w:val="000000"/>
          <w:sz w:val="28"/>
        </w:rPr>
        <w:t xml:space="preserve"> сәйкес әзірленді және Мұнай өнімдерін беру жоспарын қалыптастыру тәртібін анықтайды.</w:t>
      </w:r>
    </w:p>
    <w:bookmarkEnd w:id="23"/>
    <w:bookmarkStart w:name="z34" w:id="24"/>
    <w:p>
      <w:pPr>
        <w:spacing w:after="0"/>
        <w:ind w:left="0"/>
        <w:jc w:val="both"/>
      </w:pPr>
      <w:r>
        <w:rPr>
          <w:rFonts w:ascii="Times New Roman"/>
          <w:b w:val="false"/>
          <w:i w:val="false"/>
          <w:color w:val="000000"/>
          <w:sz w:val="28"/>
        </w:rPr>
        <w:t>
      2. Қағидаларда мынадай ұғымдар пайдаланылады:</w:t>
      </w:r>
    </w:p>
    <w:bookmarkEnd w:id="24"/>
    <w:p>
      <w:pPr>
        <w:spacing w:after="0"/>
        <w:ind w:left="0"/>
        <w:jc w:val="both"/>
      </w:pPr>
      <w:r>
        <w:rPr>
          <w:rFonts w:ascii="Times New Roman"/>
          <w:b w:val="false"/>
          <w:i w:val="false"/>
          <w:color w:val="000000"/>
          <w:sz w:val="28"/>
        </w:rPr>
        <w:t>
      1) мұнай беруші –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тұлға;</w:t>
      </w:r>
    </w:p>
    <w:p>
      <w:pPr>
        <w:spacing w:after="0"/>
        <w:ind w:left="0"/>
        <w:jc w:val="both"/>
      </w:pPr>
      <w:r>
        <w:rPr>
          <w:rFonts w:ascii="Times New Roman"/>
          <w:b w:val="false"/>
          <w:i w:val="false"/>
          <w:color w:val="000000"/>
          <w:sz w:val="28"/>
        </w:rPr>
        <w:t>
      2) мұнай өнімдерін беру жоспары – Қазақстан Республикасында өндірілетін мұнай өнімдерін облыстардың, республикалық маңызы бар қалалардың және астананың ай сайынғы қажетсіну көлемі (бұдан әрі – Жоспар);</w:t>
      </w:r>
    </w:p>
    <w:p>
      <w:pPr>
        <w:spacing w:after="0"/>
        <w:ind w:left="0"/>
        <w:jc w:val="both"/>
      </w:pPr>
      <w:r>
        <w:rPr>
          <w:rFonts w:ascii="Times New Roman"/>
          <w:b w:val="false"/>
          <w:i w:val="false"/>
          <w:color w:val="000000"/>
          <w:sz w:val="28"/>
        </w:rPr>
        <w:t>
      3)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 (бұдан әрі – уәкілетті орган);</w:t>
      </w:r>
    </w:p>
    <w:p>
      <w:pPr>
        <w:spacing w:after="0"/>
        <w:ind w:left="0"/>
        <w:jc w:val="both"/>
      </w:pPr>
      <w:r>
        <w:rPr>
          <w:rFonts w:ascii="Times New Roman"/>
          <w:b w:val="false"/>
          <w:i w:val="false"/>
          <w:color w:val="000000"/>
          <w:sz w:val="28"/>
        </w:rPr>
        <w:t>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5) мұнай өнімдерінің айналымы саласындағы уәкілетті орган – мұнай өнімдерінің айналымын мемлекеттік реттеу саласында басшылықты жүзеге асыратын орталық атқарушы орган.</w:t>
      </w:r>
    </w:p>
    <w:p>
      <w:pPr>
        <w:spacing w:after="0"/>
        <w:ind w:left="0"/>
        <w:jc w:val="both"/>
      </w:pPr>
      <w:r>
        <w:rPr>
          <w:rFonts w:ascii="Times New Roman"/>
          <w:b w:val="false"/>
          <w:i w:val="false"/>
          <w:color w:val="000000"/>
          <w:sz w:val="28"/>
        </w:rPr>
        <w:t xml:space="preserve">
      Осы Қағидаларда қолданылатын өзге ұғымдар мен терминдер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"9. Мұнай өнімдерін өндірушіден ағымдағы айға мұнай өнімдерін өндіру көлемі туралы түзетілген деректерді және мұнай берушіден мұнай өнімдерін беруге түзетілген өтінімді алған кезде уәкілетті орган оларды қабылдаған күннен бастап үш жұмыс күні ішінде Жоспарға өзгерістер енгізеді.</w:t>
      </w:r>
    </w:p>
    <w:bookmarkEnd w:id="25"/>
    <w:p>
      <w:pPr>
        <w:spacing w:after="0"/>
        <w:ind w:left="0"/>
        <w:jc w:val="both"/>
      </w:pPr>
      <w:r>
        <w:rPr>
          <w:rFonts w:ascii="Times New Roman"/>
          <w:b w:val="false"/>
          <w:i w:val="false"/>
          <w:color w:val="000000"/>
          <w:sz w:val="28"/>
        </w:rPr>
        <w:t>
      Мұнай өнімдерін өндіру көлемі төмендеген жағдайда, Қазақстан Республикасы аумағынан тысқары жерлерге мұнай өнімдерін беруді қысқарту есебінен, қуаты аз мұнай өнімдерін өндірушілерді қоспағанда, қалған мұнай берушілер мен мұнай өнімдерін өндірушілердің Қазақстан Республикасының ішкі нарығына мұнай өнімдерін беру көлемінің пропорционалды өсуі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9" w:id="26"/>
    <w:p>
      <w:pPr>
        <w:spacing w:after="0"/>
        <w:ind w:left="0"/>
        <w:jc w:val="left"/>
      </w:pPr>
      <w:r>
        <w:rPr>
          <w:rFonts w:ascii="Times New Roman"/>
          <w:b/>
          <w:i w:val="false"/>
          <w:color w:val="000000"/>
        </w:rPr>
        <w:t xml:space="preserve"> Бекіту үшін мәліметтерді қамтитын өндіріс паспорты 20___ жылғы есепті кезең</w:t>
      </w:r>
    </w:p>
    <w:bookmarkEnd w:id="26"/>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www.gov.kz/memleket/entіtіes/energo</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үш жылда бір рет</w:t>
      </w:r>
    </w:p>
    <w:p>
      <w:pPr>
        <w:spacing w:after="0"/>
        <w:ind w:left="0"/>
        <w:jc w:val="both"/>
      </w:pPr>
      <w:r>
        <w:rPr>
          <w:rFonts w:ascii="Times New Roman"/>
          <w:b w:val="false"/>
          <w:i w:val="false"/>
          <w:color w:val="000000"/>
          <w:sz w:val="28"/>
        </w:rPr>
        <w:t>
      Ұсынатындар: Қазақстан Республикасының мұнай өңдейтін зауыттары</w:t>
      </w:r>
    </w:p>
    <w:p>
      <w:pPr>
        <w:spacing w:after="0"/>
        <w:ind w:left="0"/>
        <w:jc w:val="both"/>
      </w:pPr>
      <w:r>
        <w:rPr>
          <w:rFonts w:ascii="Times New Roman"/>
          <w:b w:val="false"/>
          <w:i w:val="false"/>
          <w:color w:val="000000"/>
          <w:sz w:val="28"/>
        </w:rPr>
        <w:t>
      Кімге ұсынады: Қазақстан Республикасы Энергетика министрлігі</w:t>
      </w:r>
    </w:p>
    <w:p>
      <w:pPr>
        <w:spacing w:after="0"/>
        <w:ind w:left="0"/>
        <w:jc w:val="both"/>
      </w:pPr>
      <w:r>
        <w:rPr>
          <w:rFonts w:ascii="Times New Roman"/>
          <w:b w:val="false"/>
          <w:i w:val="false"/>
          <w:color w:val="000000"/>
          <w:sz w:val="28"/>
        </w:rPr>
        <w:t>
      Ұсыну мерзімі: есепті кезеңнің 20 желтоқсаны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(Лауазымды тұлғаның </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(күні, қолы)</w:t>
            </w:r>
            <w:r>
              <w:br/>
            </w:r>
            <w:r>
              <w:rPr>
                <w:rFonts w:ascii="Times New Roman"/>
                <w:b w:val="false"/>
                <w:i w:val="false"/>
                <w:color w:val="000000"/>
                <w:sz w:val="20"/>
              </w:rPr>
              <w:t xml:space="preserve">ұйымның </w:t>
            </w:r>
            <w:r>
              <w:br/>
            </w:r>
            <w:r>
              <w:rPr>
                <w:rFonts w:ascii="Times New Roman"/>
                <w:b w:val="false"/>
                <w:i w:val="false"/>
                <w:color w:val="000000"/>
                <w:sz w:val="20"/>
              </w:rPr>
              <w:t>атауы: __________________</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нөмірі/жеке</w:t>
            </w:r>
            <w:r>
              <w:br/>
            </w:r>
            <w:r>
              <w:rPr>
                <w:rFonts w:ascii="Times New Roman"/>
                <w:b w:val="false"/>
                <w:i w:val="false"/>
                <w:color w:val="000000"/>
                <w:sz w:val="20"/>
              </w:rPr>
              <w:t xml:space="preserve">сәйкестендіру </w:t>
            </w:r>
            <w:r>
              <w:br/>
            </w:r>
            <w:r>
              <w:rPr>
                <w:rFonts w:ascii="Times New Roman"/>
                <w:b w:val="false"/>
                <w:i w:val="false"/>
                <w:color w:val="000000"/>
                <w:sz w:val="20"/>
              </w:rPr>
              <w:t>нөмірі: __________________</w:t>
            </w:r>
            <w:r>
              <w:br/>
            </w:r>
            <w:r>
              <w:rPr>
                <w:rFonts w:ascii="Times New Roman"/>
                <w:b w:val="false"/>
                <w:i w:val="false"/>
                <w:color w:val="000000"/>
                <w:sz w:val="20"/>
              </w:rPr>
              <w:t xml:space="preserve">жылжымайтын объектінің </w:t>
            </w:r>
            <w:r>
              <w:br/>
            </w:r>
            <w:r>
              <w:rPr>
                <w:rFonts w:ascii="Times New Roman"/>
                <w:b w:val="false"/>
                <w:i w:val="false"/>
                <w:color w:val="000000"/>
                <w:sz w:val="20"/>
              </w:rPr>
              <w:t>мекенжайы: _________________</w:t>
            </w:r>
            <w:r>
              <w:br/>
            </w:r>
            <w:r>
              <w:rPr>
                <w:rFonts w:ascii="Times New Roman"/>
                <w:b w:val="false"/>
                <w:i w:val="false"/>
                <w:color w:val="000000"/>
                <w:sz w:val="20"/>
              </w:rPr>
              <w:t>заңды мекенжайы: __________</w:t>
            </w:r>
            <w:r>
              <w:br/>
            </w:r>
            <w:r>
              <w:rPr>
                <w:rFonts w:ascii="Times New Roman"/>
                <w:b w:val="false"/>
                <w:i w:val="false"/>
                <w:color w:val="000000"/>
                <w:sz w:val="20"/>
              </w:rPr>
              <w:t>Телефон нөмірі: ____________</w:t>
            </w:r>
            <w:r>
              <w:br/>
            </w:r>
            <w:r>
              <w:rPr>
                <w:rFonts w:ascii="Times New Roman"/>
                <w:b w:val="false"/>
                <w:i w:val="false"/>
                <w:color w:val="000000"/>
                <w:sz w:val="20"/>
              </w:rPr>
              <w:t>Факс: _________________</w:t>
            </w:r>
            <w:r>
              <w:br/>
            </w:r>
            <w:r>
              <w:rPr>
                <w:rFonts w:ascii="Times New Roman"/>
                <w:b w:val="false"/>
                <w:i w:val="false"/>
                <w:color w:val="000000"/>
                <w:sz w:val="20"/>
              </w:rPr>
              <w:t>Электрондық поштасы: 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(күні, қолы)</w:t>
            </w:r>
          </w:p>
        </w:tc>
      </w:tr>
    </w:tbl>
    <w:p>
      <w:pPr>
        <w:spacing w:after="0"/>
        <w:ind w:left="0"/>
        <w:jc w:val="left"/>
      </w:pPr>
      <w:r>
        <w:rPr>
          <w:rFonts w:ascii="Times New Roman"/>
          <w:b/>
          <w:i w:val="false"/>
          <w:color w:val="000000"/>
        </w:rPr>
        <w:t xml:space="preserve"> Қызметтің негізгі түрлері  (мұнай өнімдерінің түрлері бойынша жазу)________________________________ Мұнай өңдеу бойынша жобалық қуаты (кәсіпорынды жаңғыртуды және қайта реконструкциялауды ескере отырып)  ____________________ Мұнай өнімдерін өндірушінің мемлекеттік тіркеу  (қайта тіркеу) туралы анықтамасы _________ № ______  (күні) Мұнай өңдеу зауытын пайдалануға беру актісінің ________ № ______  (күні) Негізгі өндіріс бойынша ақпарат  Өндірілетін мұнай өнімдерінің негізгі түрлері</w:t>
      </w:r>
    </w:p>
    <w:bookmarkStart w:name="z40" w:id="27"/>
    <w:p>
      <w:pPr>
        <w:spacing w:after="0"/>
        <w:ind w:left="0"/>
        <w:jc w:val="both"/>
      </w:pPr>
      <w:r>
        <w:rPr>
          <w:rFonts w:ascii="Times New Roman"/>
          <w:b w:val="false"/>
          <w:i w:val="false"/>
          <w:color w:val="000000"/>
          <w:sz w:val="28"/>
        </w:rPr>
        <w:t>
      1-кесте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4588"/>
        <w:gridCol w:w="4406"/>
        <w:gridCol w:w="8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және жартылай фабрикаттардың атауы*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w:t>
            </w:r>
            <w:r>
              <w:br/>
            </w:r>
            <w:r>
              <w:rPr>
                <w:rFonts w:ascii="Times New Roman"/>
                <w:b w:val="false"/>
                <w:i w:val="false"/>
                <w:color w:val="000000"/>
                <w:sz w:val="20"/>
              </w:rPr>
              <w:t>
(стандартқа және техникалық регламенттерге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Әр қондырғының өнімділігі және шығарылатын өнімнің түр-түрі шикізатпен жүктеуге және өңделетін мұнайдың түр-түріне байланысты көрсетіледі.</w:t>
      </w:r>
    </w:p>
    <w:p>
      <w:pPr>
        <w:spacing w:after="0"/>
        <w:ind w:left="0"/>
        <w:jc w:val="left"/>
      </w:pPr>
      <w:r>
        <w:rPr>
          <w:rFonts w:ascii="Times New Roman"/>
          <w:b/>
          <w:i w:val="false"/>
          <w:color w:val="000000"/>
        </w:rPr>
        <w:t xml:space="preserve"> Жабдықтарды пайдалану регламенті</w:t>
      </w:r>
    </w:p>
    <w:bookmarkStart w:name="z42" w:id="29"/>
    <w:p>
      <w:pPr>
        <w:spacing w:after="0"/>
        <w:ind w:left="0"/>
        <w:jc w:val="both"/>
      </w:pPr>
      <w:r>
        <w:rPr>
          <w:rFonts w:ascii="Times New Roman"/>
          <w:b w:val="false"/>
          <w:i w:val="false"/>
          <w:color w:val="000000"/>
          <w:sz w:val="28"/>
        </w:rPr>
        <w:t>
      2-кесте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4100"/>
        <w:gridCol w:w="5720"/>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өңдеуге арналған қондырғының және жабдықтың атауы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 сақтау үшін қолда бар жабдықты пайдаланудың сипаттамасы</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Өндірісте қолданылатын резервуарлар</w:t>
      </w:r>
    </w:p>
    <w:bookmarkStart w:name="z43" w:id="30"/>
    <w:p>
      <w:pPr>
        <w:spacing w:after="0"/>
        <w:ind w:left="0"/>
        <w:jc w:val="both"/>
      </w:pPr>
      <w:r>
        <w:rPr>
          <w:rFonts w:ascii="Times New Roman"/>
          <w:b w:val="false"/>
          <w:i w:val="false"/>
          <w:color w:val="000000"/>
          <w:sz w:val="28"/>
        </w:rPr>
        <w:t>
      3-кесте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882"/>
        <w:gridCol w:w="2178"/>
        <w:gridCol w:w="3080"/>
        <w:gridCol w:w="2780"/>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және жартылай фабрикаттарды сақтауға арналған резервуарлық парктің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саны (дана.)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қалдықтары бар резервуарлардың жалпы сыйымдылығы (тонна)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өнім бойынша резервуарлардың сыйымдылығы (тонна)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1, 2, 3-кестелер (зауыттың) кәсіпорынның жаңғыртылуына және реконструкциялануына қарай түзетіледі.</w:t>
      </w:r>
    </w:p>
    <w:p>
      <w:pPr>
        <w:spacing w:after="0"/>
        <w:ind w:left="0"/>
        <w:jc w:val="left"/>
      </w:pPr>
      <w:r>
        <w:rPr>
          <w:rFonts w:ascii="Times New Roman"/>
          <w:b/>
          <w:i w:val="false"/>
          <w:color w:val="000000"/>
        </w:rPr>
        <w:t xml:space="preserve"> Жыл ішінде айлар бөлінісінде мұнай өңдеу және мұнай өнімдерін өндірудің жоспарлы көлемдері  20__ – 20__ жылдар (мың тонна)</w:t>
      </w:r>
    </w:p>
    <w:bookmarkStart w:name="z45" w:id="32"/>
    <w:p>
      <w:pPr>
        <w:spacing w:after="0"/>
        <w:ind w:left="0"/>
        <w:jc w:val="both"/>
      </w:pPr>
      <w:r>
        <w:rPr>
          <w:rFonts w:ascii="Times New Roman"/>
          <w:b w:val="false"/>
          <w:i w:val="false"/>
          <w:color w:val="000000"/>
          <w:sz w:val="28"/>
        </w:rPr>
        <w:t>
      4-кесте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027"/>
        <w:gridCol w:w="578"/>
        <w:gridCol w:w="578"/>
        <w:gridCol w:w="578"/>
        <w:gridCol w:w="578"/>
        <w:gridCol w:w="578"/>
        <w:gridCol w:w="578"/>
        <w:gridCol w:w="578"/>
        <w:gridCol w:w="579"/>
        <w:gridCol w:w="579"/>
        <w:gridCol w:w="579"/>
        <w:gridCol w:w="579"/>
        <w:gridCol w:w="579"/>
        <w:gridCol w:w="1667"/>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 паспорты келісуге үш данада нөмірленген және тігілген түрде ұсынылады.</w:t>
      </w:r>
    </w:p>
    <w:p>
      <w:pPr>
        <w:spacing w:after="0"/>
        <w:ind w:left="0"/>
        <w:jc w:val="both"/>
      </w:pPr>
      <w:r>
        <w:rPr>
          <w:rFonts w:ascii="Times New Roman"/>
          <w:b w:val="false"/>
          <w:i w:val="false"/>
          <w:color w:val="000000"/>
          <w:sz w:val="28"/>
        </w:rPr>
        <w:t>
      * Өнеркәсіп өнімінің (тауарлар, қызмет) статистикалық жітеуішіне (ӨТСК) ВК – 002 ред. 4 (19.20.4 сәйкестендіру блогы) сәйкес келтірілді.</w:t>
      </w:r>
    </w:p>
    <w:p>
      <w:pPr>
        <w:spacing w:after="0"/>
        <w:ind w:left="0"/>
        <w:jc w:val="both"/>
      </w:pPr>
      <w:r>
        <w:rPr>
          <w:rFonts w:ascii="Times New Roman"/>
          <w:b w:val="false"/>
          <w:i w:val="false"/>
          <w:color w:val="000000"/>
          <w:sz w:val="28"/>
        </w:rPr>
        <w:t>
      * Шикі мұнай сатып алуды және мұнай өңдеу зауыттарына жеткізуді зауыт иесі еркін нарықта өз бетімен камтамасыз етеді.</w:t>
      </w:r>
    </w:p>
    <w:p>
      <w:pPr>
        <w:spacing w:after="0"/>
        <w:ind w:left="0"/>
        <w:jc w:val="both"/>
      </w:pPr>
      <w:r>
        <w:rPr>
          <w:rFonts w:ascii="Times New Roman"/>
          <w:b w:val="false"/>
          <w:i w:val="false"/>
          <w:color w:val="000000"/>
          <w:sz w:val="28"/>
        </w:rPr>
        <w:t>
      * Қазақстан Республикасынан мұнай өнімдерінің заңсыз экспорты анықталған жағдайда, уәкілетті орган өндіріс паспортын қайтаратын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