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e44b" w14:textId="cc6e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медициналық ақпараттық жүйелерге қойылатын ең төмен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6 тамыздағы № ҚР ДСМ-80 бұйрығы. Қазақстан Республикасының Әділет министрлігінде 2021 жылғы 10 тамызда № 23926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06.02.2023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саласындағы медициналық ақпараттық жүйелерге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Киясов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6 тамыздағы</w:t>
            </w:r>
            <w:r>
              <w:br/>
            </w:r>
            <w:r>
              <w:rPr>
                <w:rFonts w:ascii="Times New Roman"/>
                <w:b w:val="false"/>
                <w:i w:val="false"/>
                <w:color w:val="000000"/>
                <w:sz w:val="20"/>
              </w:rPr>
              <w:t xml:space="preserve">№ ҚР ДСМ-80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Денсаулық сақтау саласындағы медициналық ақпараттық жүйелерге қойылатын ең төмен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Денсаулық сақтау министрінің 28.02.2025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Денсаулық сақтау саласындағы медициналық ақпараттық жүйелерге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88) тармақшасына сәйкес әзірленді және денсаулық сақтау саласындағы медициналық ақпараттық жүйелерге қойылатын ең төмен талаптарды белгілейді.</w:t>
      </w:r>
    </w:p>
    <w:bookmarkEnd w:id="10"/>
    <w:bookmarkStart w:name="z15" w:id="11"/>
    <w:p>
      <w:pPr>
        <w:spacing w:after="0"/>
        <w:ind w:left="0"/>
        <w:jc w:val="both"/>
      </w:pPr>
      <w:r>
        <w:rPr>
          <w:rFonts w:ascii="Times New Roman"/>
          <w:b w:val="false"/>
          <w:i w:val="false"/>
          <w:color w:val="000000"/>
          <w:sz w:val="28"/>
        </w:rPr>
        <w:t>
      2. Осы Талаптар денсаулық сақтау субъектілерінің меншік нысанына қарамастан денсаулық сақтау саласындағы медициналық ақпараттық жүйелерге қолданылады.</w:t>
      </w:r>
    </w:p>
    <w:bookmarkEnd w:id="11"/>
    <w:p>
      <w:pPr>
        <w:spacing w:after="0"/>
        <w:ind w:left="0"/>
        <w:jc w:val="both"/>
      </w:pPr>
      <w:r>
        <w:rPr>
          <w:rFonts w:ascii="Times New Roman"/>
          <w:b w:val="false"/>
          <w:i w:val="false"/>
          <w:color w:val="000000"/>
          <w:sz w:val="28"/>
        </w:rPr>
        <w:t>
      Қазақстан Республикасының аумағында осы Талаптарға сәйкес келетін медициналық ақпараттық жүйелер пайдаланылады.</w:t>
      </w:r>
    </w:p>
    <w:bookmarkStart w:name="z16" w:id="12"/>
    <w:p>
      <w:pPr>
        <w:spacing w:after="0"/>
        <w:ind w:left="0"/>
        <w:jc w:val="both"/>
      </w:pPr>
      <w:r>
        <w:rPr>
          <w:rFonts w:ascii="Times New Roman"/>
          <w:b w:val="false"/>
          <w:i w:val="false"/>
          <w:color w:val="000000"/>
          <w:sz w:val="28"/>
        </w:rPr>
        <w:t>
      3. Медициналық ақпараттық жүйенің өнім берушісі Қазақстан Республикасының резиденті болып табылады.</w:t>
      </w:r>
    </w:p>
    <w:bookmarkEnd w:id="12"/>
    <w:bookmarkStart w:name="z17" w:id="13"/>
    <w:p>
      <w:pPr>
        <w:spacing w:after="0"/>
        <w:ind w:left="0"/>
        <w:jc w:val="both"/>
      </w:pPr>
      <w:r>
        <w:rPr>
          <w:rFonts w:ascii="Times New Roman"/>
          <w:b w:val="false"/>
          <w:i w:val="false"/>
          <w:color w:val="000000"/>
          <w:sz w:val="28"/>
        </w:rPr>
        <w:t>
      4. Осы Талаптарда пайдаланылатын негізгі ұғымдар мен терминдер:</w:t>
      </w:r>
    </w:p>
    <w:bookmarkEnd w:id="13"/>
    <w:bookmarkStart w:name="z18" w:id="14"/>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9" w:id="15"/>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5"/>
    <w:bookmarkStart w:name="z20" w:id="16"/>
    <w:p>
      <w:pPr>
        <w:spacing w:after="0"/>
        <w:ind w:left="0"/>
        <w:jc w:val="both"/>
      </w:pPr>
      <w:r>
        <w:rPr>
          <w:rFonts w:ascii="Times New Roman"/>
          <w:b w:val="false"/>
          <w:i w:val="false"/>
          <w:color w:val="000000"/>
          <w:sz w:val="28"/>
        </w:rPr>
        <w:t>
      3) деректер – өңдеуге жарамды, ресімделген түрдегі ақпарат;</w:t>
      </w:r>
    </w:p>
    <w:bookmarkEnd w:id="16"/>
    <w:bookmarkStart w:name="z21" w:id="17"/>
    <w:p>
      <w:pPr>
        <w:spacing w:after="0"/>
        <w:ind w:left="0"/>
        <w:jc w:val="both"/>
      </w:pPr>
      <w:r>
        <w:rPr>
          <w:rFonts w:ascii="Times New Roman"/>
          <w:b w:val="false"/>
          <w:i w:val="false"/>
          <w:color w:val="000000"/>
          <w:sz w:val="28"/>
        </w:rPr>
        <w:t>
      4) көп факторлы сәйкестендіру – парольдерді немесе сәйкестендіру белгілерін (цифрлық сертификаттар, токендер, смарт-карталар, бір жолғы парольдердің генераторлары және биометриялық сәйкестендіруші құралдар) құру мен енгізуді қоса алғанда, түрлі параметрлер комбинациясының көмегімен пайдаланушының шынайылығын тексеру тәсілі;</w:t>
      </w:r>
    </w:p>
    <w:bookmarkEnd w:id="17"/>
    <w:bookmarkStart w:name="z22" w:id="18"/>
    <w:p>
      <w:pPr>
        <w:spacing w:after="0"/>
        <w:ind w:left="0"/>
        <w:jc w:val="both"/>
      </w:pPr>
      <w:r>
        <w:rPr>
          <w:rFonts w:ascii="Times New Roman"/>
          <w:b w:val="false"/>
          <w:i w:val="false"/>
          <w:color w:val="000000"/>
          <w:sz w:val="28"/>
        </w:rPr>
        <w:t>
      5)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8"/>
    <w:bookmarkStart w:name="z23" w:id="19"/>
    <w:p>
      <w:pPr>
        <w:spacing w:after="0"/>
        <w:ind w:left="0"/>
        <w:jc w:val="both"/>
      </w:pPr>
      <w:r>
        <w:rPr>
          <w:rFonts w:ascii="Times New Roman"/>
          <w:b w:val="false"/>
          <w:i w:val="false"/>
          <w:color w:val="000000"/>
          <w:sz w:val="28"/>
        </w:rPr>
        <w:t>
      6) объектілік сәйкестендіргіш – объектімен байланысқан және объектілердің әлемдік адрестік кеңістігінде ауыстырмай сәйкестендіретін цифрлардың бірегей жиынтығы;</w:t>
      </w:r>
    </w:p>
    <w:bookmarkEnd w:id="19"/>
    <w:bookmarkStart w:name="z24" w:id="20"/>
    <w:p>
      <w:pPr>
        <w:spacing w:after="0"/>
        <w:ind w:left="0"/>
        <w:jc w:val="both"/>
      </w:pPr>
      <w:r>
        <w:rPr>
          <w:rFonts w:ascii="Times New Roman"/>
          <w:b w:val="false"/>
          <w:i w:val="false"/>
          <w:color w:val="000000"/>
          <w:sz w:val="28"/>
        </w:rPr>
        <w:t>
      7) DICOM (Digital Imaging and communications in Medicine) – зерттеп-қаралатын пациенттердің цифрлық медициналық бейнелері мен құжаттарын жасау, сақтау, беру және визуализациялаудың медициналық салалық стандарты;</w:t>
      </w:r>
    </w:p>
    <w:bookmarkEnd w:id="20"/>
    <w:bookmarkStart w:name="z25" w:id="21"/>
    <w:p>
      <w:pPr>
        <w:spacing w:after="0"/>
        <w:ind w:left="0"/>
        <w:jc w:val="both"/>
      </w:pPr>
      <w:r>
        <w:rPr>
          <w:rFonts w:ascii="Times New Roman"/>
          <w:b w:val="false"/>
          <w:i w:val="false"/>
          <w:color w:val="000000"/>
          <w:sz w:val="28"/>
        </w:rPr>
        <w:t>
      8) HL7 (Health Level 7) – электрондық медициналық ақпаратты алмасу, басқару және интеграциялаудың халықаралық стандарты;</w:t>
      </w:r>
    </w:p>
    <w:bookmarkEnd w:id="21"/>
    <w:bookmarkStart w:name="z26" w:id="22"/>
    <w:p>
      <w:pPr>
        <w:spacing w:after="0"/>
        <w:ind w:left="0"/>
        <w:jc w:val="both"/>
      </w:pPr>
      <w:r>
        <w:rPr>
          <w:rFonts w:ascii="Times New Roman"/>
          <w:b w:val="false"/>
          <w:i w:val="false"/>
          <w:color w:val="000000"/>
          <w:sz w:val="28"/>
        </w:rPr>
        <w:t>
      9) PACS (Picture Archiving and Communication System) – мамандандырылған бағдарламалық қамтамасыз ету, электрондық пошта немесе алмалы-салмалы жеткізгіштердің көмегімен қосылған жабдықтан да, қолмен жүктеу арқылы да алынған медициналық зерттеулерді беруді, сақтауды, қол жеткізуді және олармен жұмыс істеуді қамтамасыз етуге қызмет ететін бағдарламалық және аппараттық құралдар жиынтығы.</w:t>
      </w:r>
    </w:p>
    <w:bookmarkEnd w:id="22"/>
    <w:bookmarkStart w:name="z27" w:id="23"/>
    <w:p>
      <w:pPr>
        <w:spacing w:after="0"/>
        <w:ind w:left="0"/>
        <w:jc w:val="left"/>
      </w:pPr>
      <w:r>
        <w:rPr>
          <w:rFonts w:ascii="Times New Roman"/>
          <w:b/>
          <w:i w:val="false"/>
          <w:color w:val="000000"/>
        </w:rPr>
        <w:t xml:space="preserve"> 2-тарау. Денсаулық сақтау саласындағы медициналық ақпараттық жүйелерге қойылатын ең төмен талаптар</w:t>
      </w:r>
    </w:p>
    <w:bookmarkEnd w:id="23"/>
    <w:bookmarkStart w:name="z28" w:id="24"/>
    <w:p>
      <w:pPr>
        <w:spacing w:after="0"/>
        <w:ind w:left="0"/>
        <w:jc w:val="both"/>
      </w:pPr>
      <w:r>
        <w:rPr>
          <w:rFonts w:ascii="Times New Roman"/>
          <w:b w:val="false"/>
          <w:i w:val="false"/>
          <w:color w:val="000000"/>
          <w:sz w:val="28"/>
        </w:rPr>
        <w:t>
      5. МАЖ денсаулық сақтау, ақпараттандыру және ақпараттық қауіпсіздік саласындағы қолданыстағы нормативтік құқықтық актілерге сәйкес денсаулық сақтау субъектілерінің бизнес-процестерін іске асырады.</w:t>
      </w:r>
    </w:p>
    <w:bookmarkEnd w:id="24"/>
    <w:bookmarkStart w:name="z29" w:id="25"/>
    <w:p>
      <w:pPr>
        <w:spacing w:after="0"/>
        <w:ind w:left="0"/>
        <w:jc w:val="both"/>
      </w:pPr>
      <w:r>
        <w:rPr>
          <w:rFonts w:ascii="Times New Roman"/>
          <w:b w:val="false"/>
          <w:i w:val="false"/>
          <w:color w:val="000000"/>
          <w:sz w:val="28"/>
        </w:rPr>
        <w:t>
      6. МАЖ денсаулық сақтау субъектісінің бейініне сәйкес медициналық қызметтерді (көмекті) көрсетуге байланысты медициналық және әкімшілік деректерді жинауға және өңдеуге арналған құралдарды ұсынады.</w:t>
      </w:r>
    </w:p>
    <w:bookmarkEnd w:id="25"/>
    <w:bookmarkStart w:name="z30" w:id="26"/>
    <w:p>
      <w:pPr>
        <w:spacing w:after="0"/>
        <w:ind w:left="0"/>
        <w:jc w:val="both"/>
      </w:pPr>
      <w:r>
        <w:rPr>
          <w:rFonts w:ascii="Times New Roman"/>
          <w:b w:val="false"/>
          <w:i w:val="false"/>
          <w:color w:val="000000"/>
          <w:sz w:val="28"/>
        </w:rPr>
        <w:t>
      7. МАЖ денсаулық сақтау субъектісі қызметкерінің электрондық цифрлық қолтаңбасымен (бұдан әрі – ЭЦҚ) куәландырылған барлық деректер мен электрондық құжаттарды олар деректерді қабылдауға дайын болған кезде уәкілетті органның ақпараттық жүйелеріне уақтылы беруді қамтамасыз етеді.</w:t>
      </w:r>
    </w:p>
    <w:bookmarkEnd w:id="26"/>
    <w:bookmarkStart w:name="z31" w:id="27"/>
    <w:p>
      <w:pPr>
        <w:spacing w:after="0"/>
        <w:ind w:left="0"/>
        <w:jc w:val="both"/>
      </w:pPr>
      <w:r>
        <w:rPr>
          <w:rFonts w:ascii="Times New Roman"/>
          <w:b w:val="false"/>
          <w:i w:val="false"/>
          <w:color w:val="000000"/>
          <w:sz w:val="28"/>
        </w:rPr>
        <w:t>
      8. Медициналық-санитариялық алғашқы көмек көрсететін денсаулық сақтау субъектісінің МАЖ дәрігерлердің және бейінді мамандардың қабылдау графиктерін олар деректерді қабылдауға дайын болған кезде уәкілетті органның ақпараттық жүйелеріне нақты уақыт режимінде беруді қамтамасыз етеді.</w:t>
      </w:r>
    </w:p>
    <w:bookmarkEnd w:id="27"/>
    <w:bookmarkStart w:name="z32" w:id="28"/>
    <w:p>
      <w:pPr>
        <w:spacing w:after="0"/>
        <w:ind w:left="0"/>
        <w:jc w:val="both"/>
      </w:pPr>
      <w:r>
        <w:rPr>
          <w:rFonts w:ascii="Times New Roman"/>
          <w:b w:val="false"/>
          <w:i w:val="false"/>
          <w:color w:val="000000"/>
          <w:sz w:val="28"/>
        </w:rPr>
        <w:t>
      9. МАЖ шұғыл медициналық көмек көрсету жағдайларын қоспағанда, пациенттің медициналық-санитариялық алғашқы көмек дәрігерінің және (немесе) бейінді маманның қабылдауына және консультациясына алдын ала жазылуының болуын бақылауды қамтамасыз етеді.</w:t>
      </w:r>
    </w:p>
    <w:bookmarkEnd w:id="28"/>
    <w:bookmarkStart w:name="z33" w:id="29"/>
    <w:p>
      <w:pPr>
        <w:spacing w:after="0"/>
        <w:ind w:left="0"/>
        <w:jc w:val="both"/>
      </w:pPr>
      <w:r>
        <w:rPr>
          <w:rFonts w:ascii="Times New Roman"/>
          <w:b w:val="false"/>
          <w:i w:val="false"/>
          <w:color w:val="000000"/>
          <w:sz w:val="28"/>
        </w:rPr>
        <w:t xml:space="preserve">
      10. МАЖ Кодекстің 61-бабының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талаптарына сәйкес пайдаланушылардың пациенттердің дербес медициналық деректеріне қол жеткізу деңгейлерін реттеу функцияларын қамтамасыз етуге бағытталған технологиялық шараларды қамтамасыз етеді.</w:t>
      </w:r>
    </w:p>
    <w:bookmarkEnd w:id="29"/>
    <w:bookmarkStart w:name="z34" w:id="30"/>
    <w:p>
      <w:pPr>
        <w:spacing w:after="0"/>
        <w:ind w:left="0"/>
        <w:jc w:val="both"/>
      </w:pPr>
      <w:r>
        <w:rPr>
          <w:rFonts w:ascii="Times New Roman"/>
          <w:b w:val="false"/>
          <w:i w:val="false"/>
          <w:color w:val="000000"/>
          <w:sz w:val="28"/>
        </w:rPr>
        <w:t>
      11. Тегін медициналық көмектің кепілдік берілген көлемі және (немесе) міндетті әлеуметтік медициналық сақтандыру жүйесі (бұдан әрі – ТМККК және (немесе) МӘМС) шеңберінде медициналық көмек көрсетуге үміткер денсаулық сақтау субъектілерінің МАЖ уәкілетті орган ұсынатын жеке басын сәйкестендірудің интеграциялық сервистерін қолдану арқылы пациенттерді сәйкестендіруге арналған құралдарды ұсынады.</w:t>
      </w:r>
    </w:p>
    <w:bookmarkEnd w:id="30"/>
    <w:bookmarkStart w:name="z35" w:id="31"/>
    <w:p>
      <w:pPr>
        <w:spacing w:after="0"/>
        <w:ind w:left="0"/>
        <w:jc w:val="both"/>
      </w:pPr>
      <w:r>
        <w:rPr>
          <w:rFonts w:ascii="Times New Roman"/>
          <w:b w:val="false"/>
          <w:i w:val="false"/>
          <w:color w:val="000000"/>
          <w:sz w:val="28"/>
        </w:rPr>
        <w:t>
      12. МАЖ деректерді құрылымдалған, машинада оқылатын форматта (деректер базасы және (немесе) электрондық кестелер) МАЖ пайдалану аяқталған кезде және (немесе) цифрлық денсаулық сақтау объектісі иесінің сұрауы бойынша жүктеуді қамтамасыз етеді.</w:t>
      </w:r>
    </w:p>
    <w:bookmarkEnd w:id="31"/>
    <w:p>
      <w:pPr>
        <w:spacing w:after="0"/>
        <w:ind w:left="0"/>
        <w:jc w:val="both"/>
      </w:pPr>
      <w:r>
        <w:rPr>
          <w:rFonts w:ascii="Times New Roman"/>
          <w:b w:val="false"/>
          <w:i w:val="false"/>
          <w:color w:val="000000"/>
          <w:sz w:val="28"/>
        </w:rPr>
        <w:t>
      Деректерді жүктеу МАЖ функционалдығы есебінен немесе МАЖ өнім беруші қолмен режимінде жүзеге асырылады.</w:t>
      </w:r>
    </w:p>
    <w:bookmarkStart w:name="z36" w:id="32"/>
    <w:p>
      <w:pPr>
        <w:spacing w:after="0"/>
        <w:ind w:left="0"/>
        <w:jc w:val="both"/>
      </w:pPr>
      <w:r>
        <w:rPr>
          <w:rFonts w:ascii="Times New Roman"/>
          <w:b w:val="false"/>
          <w:i w:val="false"/>
          <w:color w:val="000000"/>
          <w:sz w:val="28"/>
        </w:rPr>
        <w:t>
      13. МАЖ денсаулық сақтау субъектісінің сұрау салуы бойынша денсаулық сақтау субъектісінің медициналық қызметінің процестерін жүргізуді қамтамасыз ететін ақпараттық жүйелермен (зертханалық, радиологиялық, PACS, дәріханалық, жедел жәрдем) интеграциялау сервистерін ұсынуды қамтамасыз етеді.</w:t>
      </w:r>
    </w:p>
    <w:bookmarkEnd w:id="32"/>
    <w:bookmarkStart w:name="z37" w:id="33"/>
    <w:p>
      <w:pPr>
        <w:spacing w:after="0"/>
        <w:ind w:left="0"/>
        <w:jc w:val="both"/>
      </w:pPr>
      <w:r>
        <w:rPr>
          <w:rFonts w:ascii="Times New Roman"/>
          <w:b w:val="false"/>
          <w:i w:val="false"/>
          <w:color w:val="000000"/>
          <w:sz w:val="28"/>
        </w:rPr>
        <w:t>
      14. МАЖ-ға пациенттің денсаулық жағдайы туралы ақпаратты жинау және өңдеу үшін зертханалық, радиологиялық, дәріханалық ақпараттық жүйелердің және жедел жәрдемнің функционалын ұсынуға жол беріледі.</w:t>
      </w:r>
    </w:p>
    <w:bookmarkEnd w:id="33"/>
    <w:bookmarkStart w:name="z38" w:id="34"/>
    <w:p>
      <w:pPr>
        <w:spacing w:after="0"/>
        <w:ind w:left="0"/>
        <w:jc w:val="both"/>
      </w:pPr>
      <w:r>
        <w:rPr>
          <w:rFonts w:ascii="Times New Roman"/>
          <w:b w:val="false"/>
          <w:i w:val="false"/>
          <w:color w:val="000000"/>
          <w:sz w:val="28"/>
        </w:rPr>
        <w:t>
      15. Денсаулық сақтау субъектісінің сұрау салуы бойынша МАЖ пациенттің денсаулық жағдайы туралы деректерді жинау және өңдеу үшін денсаулық сақтау субъектісінде жұмыс істейтін диагностикалық жабдықтың ақпараттық жүйелерімен және (немесе) деректерді цифрлық форматта беру функциясы бар пациенттің жай-күйін дербес мониторингілеу аспаптарымен, оның ішінде HL7 және DICOM хаттамалары бойынша интеграциялау сервистерін ұсынады.</w:t>
      </w:r>
    </w:p>
    <w:bookmarkEnd w:id="34"/>
    <w:bookmarkStart w:name="z39" w:id="35"/>
    <w:p>
      <w:pPr>
        <w:spacing w:after="0"/>
        <w:ind w:left="0"/>
        <w:jc w:val="both"/>
      </w:pPr>
      <w:r>
        <w:rPr>
          <w:rFonts w:ascii="Times New Roman"/>
          <w:b w:val="false"/>
          <w:i w:val="false"/>
          <w:color w:val="000000"/>
          <w:sz w:val="28"/>
        </w:rPr>
        <w:t>
      16. МАЖ-ға денсаулық сақтау субъектісінде жұмыс істейтін диагностикалық жабдықтың ақпараттық жүйелерінен және (немесе) деректерді цифрлық форматта беру функциясы бар пациенттің жай-күйіне дербес мониторинг жүргізу аспаптарынан, оның ішінде HL7 және DICOM хаттамалары бойынша пациенттің денсаулық жағдайы туралы деректерді жинау және өңдеу функционалын ұсынуға жол беріледі.</w:t>
      </w:r>
    </w:p>
    <w:bookmarkEnd w:id="35"/>
    <w:bookmarkStart w:name="z40" w:id="36"/>
    <w:p>
      <w:pPr>
        <w:spacing w:after="0"/>
        <w:ind w:left="0"/>
        <w:jc w:val="both"/>
      </w:pPr>
      <w:r>
        <w:rPr>
          <w:rFonts w:ascii="Times New Roman"/>
          <w:b w:val="false"/>
          <w:i w:val="false"/>
          <w:color w:val="000000"/>
          <w:sz w:val="28"/>
        </w:rPr>
        <w:t xml:space="preserve">
      17. МАЖ денсаулық сақтау субъектісінің сұрау салуы бойынша Қазақстан Республикасы Денсаулық сақтау министрінің 2021 жылғы 1 ақпандағы № ҚР ДСМ – 12 бұйрығымен бекітілген Қашықтықтан көрсетілетін медициналық қызметтерді ұйымдастыру, ұсыну және ақы төлеу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және (Нормативтік құқықтық актілердің мемлекеттік тіркеу тізілімінде № 22151 болып тіркелген) (бұдан әрі – ҚР ДСМ – 12 қағидалар) және Қазақстан Республикасы Денсаулық сақтау министрінің 2021 жылғы 12 мамырдағы № ҚР ДСМ – 39 (Нормативтік құқықтық актілердің мемлекеттік тіркеу тізілімінде 2021 жылғы 18 мамырда № 22751 болып тіркелген) (бұдан әрі – ҚР ДСМ – 39 талаптар) бұйрығымен бекітілген қашықтықтан көрсетілетін медициналық қызметтерді көрсетуге арналған электрондық ақпараттық ресурстарға қойылатын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субъектісінде жұмыс істейтін қашықтықтан медициналық қызметтер көрсетуге арналған құралдармен интеграциялау сервистерін ұсынады.</w:t>
      </w:r>
    </w:p>
    <w:bookmarkEnd w:id="36"/>
    <w:bookmarkStart w:name="z41" w:id="37"/>
    <w:p>
      <w:pPr>
        <w:spacing w:after="0"/>
        <w:ind w:left="0"/>
        <w:jc w:val="both"/>
      </w:pPr>
      <w:r>
        <w:rPr>
          <w:rFonts w:ascii="Times New Roman"/>
          <w:b w:val="false"/>
          <w:i w:val="false"/>
          <w:color w:val="000000"/>
          <w:sz w:val="28"/>
        </w:rPr>
        <w:t xml:space="preserve">
      18. ҚР ДСМ – 12 </w:t>
      </w:r>
      <w:r>
        <w:rPr>
          <w:rFonts w:ascii="Times New Roman"/>
          <w:b w:val="false"/>
          <w:i w:val="false"/>
          <w:color w:val="000000"/>
          <w:sz w:val="28"/>
        </w:rPr>
        <w:t>қағидаларына</w:t>
      </w:r>
      <w:r>
        <w:rPr>
          <w:rFonts w:ascii="Times New Roman"/>
          <w:b w:val="false"/>
          <w:i w:val="false"/>
          <w:color w:val="000000"/>
          <w:sz w:val="28"/>
        </w:rPr>
        <w:t xml:space="preserve"> және ҚР ДСМ – 39 </w:t>
      </w:r>
      <w:r>
        <w:rPr>
          <w:rFonts w:ascii="Times New Roman"/>
          <w:b w:val="false"/>
          <w:i w:val="false"/>
          <w:color w:val="000000"/>
          <w:sz w:val="28"/>
        </w:rPr>
        <w:t>талаптарына</w:t>
      </w:r>
      <w:r>
        <w:rPr>
          <w:rFonts w:ascii="Times New Roman"/>
          <w:b w:val="false"/>
          <w:i w:val="false"/>
          <w:color w:val="000000"/>
          <w:sz w:val="28"/>
        </w:rPr>
        <w:t xml:space="preserve"> сәйкес МАЖ-ға қашықтықтан көрсетілетін медициналық қызметтер көрсету функционалын ұсынуға жол беріледі.</w:t>
      </w:r>
    </w:p>
    <w:bookmarkEnd w:id="37"/>
    <w:bookmarkStart w:name="z42" w:id="38"/>
    <w:p>
      <w:pPr>
        <w:spacing w:after="0"/>
        <w:ind w:left="0"/>
        <w:jc w:val="both"/>
      </w:pPr>
      <w:r>
        <w:rPr>
          <w:rFonts w:ascii="Times New Roman"/>
          <w:b w:val="false"/>
          <w:i w:val="false"/>
          <w:color w:val="000000"/>
          <w:sz w:val="28"/>
        </w:rPr>
        <w:t xml:space="preserve">
      19. МАЖ "Цифрлық денсаулық сақтау саласындағы сыныптамаларды, анықтамалықтар мен номенклатураны бекіту туралы" Қазақстан Республикасы Денсаулық сақтау министрінің міндетін атқарушының 2021 жылғы 4 ақпандағы № ҚР-ДСМ – 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22166 болып тіркелген) бекітілген жіктеуіштерді, анықтамалықтарды пайдалануды қолдайды.</w:t>
      </w:r>
    </w:p>
    <w:bookmarkEnd w:id="38"/>
    <w:bookmarkStart w:name="z43" w:id="39"/>
    <w:p>
      <w:pPr>
        <w:spacing w:after="0"/>
        <w:ind w:left="0"/>
        <w:jc w:val="both"/>
      </w:pPr>
      <w:r>
        <w:rPr>
          <w:rFonts w:ascii="Times New Roman"/>
          <w:b w:val="false"/>
          <w:i w:val="false"/>
          <w:color w:val="000000"/>
          <w:sz w:val="28"/>
        </w:rPr>
        <w:t xml:space="preserve">
      20. МАЖ Кодекстің 10-бабының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дәрілік заттар мен медициналық бұйымдардың мемлекеттік тізілімі негізінде дәрілік заттар мен медициналық бұйымдардың айналысы саласындағы мемлекеттік орган қалыптастыратын дәрілік заттар мен медициналық бұйымдардың жіктеуіштерін пайдалануды қолдайды.</w:t>
      </w:r>
    </w:p>
    <w:bookmarkEnd w:id="39"/>
    <w:bookmarkStart w:name="z44" w:id="40"/>
    <w:p>
      <w:pPr>
        <w:spacing w:after="0"/>
        <w:ind w:left="0"/>
        <w:jc w:val="both"/>
      </w:pPr>
      <w:r>
        <w:rPr>
          <w:rFonts w:ascii="Times New Roman"/>
          <w:b w:val="false"/>
          <w:i w:val="false"/>
          <w:color w:val="000000"/>
          <w:sz w:val="28"/>
        </w:rPr>
        <w:t>
      21. Денсаулық сақтау субъектісінің есепке алу жүйесімен интеграциялау арқылы МАЖ мынадай функционалды қамтамасыз етеді:</w:t>
      </w:r>
    </w:p>
    <w:bookmarkEnd w:id="40"/>
    <w:bookmarkStart w:name="z45" w:id="41"/>
    <w:p>
      <w:pPr>
        <w:spacing w:after="0"/>
        <w:ind w:left="0"/>
        <w:jc w:val="both"/>
      </w:pPr>
      <w:r>
        <w:rPr>
          <w:rFonts w:ascii="Times New Roman"/>
          <w:b w:val="false"/>
          <w:i w:val="false"/>
          <w:color w:val="000000"/>
          <w:sz w:val="28"/>
        </w:rPr>
        <w:t>
      1) нақты уақыт режимінде дәрілік заттар мен медициналық бұйымдарды, оның ішінде денсаулық сақтау субъектісінің қоймасында шығыс пен есептен шығарудың дербестендірілген есебін жүргізу;</w:t>
      </w:r>
    </w:p>
    <w:bookmarkEnd w:id="41"/>
    <w:bookmarkStart w:name="z46" w:id="42"/>
    <w:p>
      <w:pPr>
        <w:spacing w:after="0"/>
        <w:ind w:left="0"/>
        <w:jc w:val="both"/>
      </w:pPr>
      <w:r>
        <w:rPr>
          <w:rFonts w:ascii="Times New Roman"/>
          <w:b w:val="false"/>
          <w:i w:val="false"/>
          <w:color w:val="000000"/>
          <w:sz w:val="28"/>
        </w:rPr>
        <w:t>
      2) қоймада қалдықтардың тиісті саны болмаған кезде дәрілік заттар мен медициналық бұйымдарды тағайындау мүмкіндігін шектеуді баптау;</w:t>
      </w:r>
    </w:p>
    <w:bookmarkEnd w:id="42"/>
    <w:bookmarkStart w:name="z47" w:id="43"/>
    <w:p>
      <w:pPr>
        <w:spacing w:after="0"/>
        <w:ind w:left="0"/>
        <w:jc w:val="both"/>
      </w:pPr>
      <w:r>
        <w:rPr>
          <w:rFonts w:ascii="Times New Roman"/>
          <w:b w:val="false"/>
          <w:i w:val="false"/>
          <w:color w:val="000000"/>
          <w:sz w:val="28"/>
        </w:rPr>
        <w:t>
      3) денсаулық сақтау субъектісінің бөлімшелеріндегі жалпы шығындар шеңберінде дәрілік заттар мен медициналық бұйымдарды жалпы есептен шығару;</w:t>
      </w:r>
    </w:p>
    <w:bookmarkEnd w:id="43"/>
    <w:bookmarkStart w:name="z48" w:id="44"/>
    <w:p>
      <w:pPr>
        <w:spacing w:after="0"/>
        <w:ind w:left="0"/>
        <w:jc w:val="both"/>
      </w:pPr>
      <w:r>
        <w:rPr>
          <w:rFonts w:ascii="Times New Roman"/>
          <w:b w:val="false"/>
          <w:i w:val="false"/>
          <w:color w:val="000000"/>
          <w:sz w:val="28"/>
        </w:rPr>
        <w:t>
      4) госпитальдық фармация бөлімі қызметінің процестерін жүргізу кезінде дәрілік заттар мен медициналық мақсаттағы бұйымдардың дербестендірілген есебін жүргізу;</w:t>
      </w:r>
    </w:p>
    <w:bookmarkEnd w:id="44"/>
    <w:bookmarkStart w:name="z49" w:id="45"/>
    <w:p>
      <w:pPr>
        <w:spacing w:after="0"/>
        <w:ind w:left="0"/>
        <w:jc w:val="both"/>
      </w:pPr>
      <w:r>
        <w:rPr>
          <w:rFonts w:ascii="Times New Roman"/>
          <w:b w:val="false"/>
          <w:i w:val="false"/>
          <w:color w:val="000000"/>
          <w:sz w:val="28"/>
        </w:rPr>
        <w:t>
      5) МАЖ арқылы уәкілетті органның ақпараттық жүйелерімен интеграциялауды қамтамасыз ете отырып, дәрілік заттар мен медициналық мақсаттағы бұйымдарды есепке алу функционалын ұсынуға жол беріледі.</w:t>
      </w:r>
    </w:p>
    <w:bookmarkEnd w:id="45"/>
    <w:bookmarkStart w:name="z50" w:id="46"/>
    <w:p>
      <w:pPr>
        <w:spacing w:after="0"/>
        <w:ind w:left="0"/>
        <w:jc w:val="both"/>
      </w:pPr>
      <w:r>
        <w:rPr>
          <w:rFonts w:ascii="Times New Roman"/>
          <w:b w:val="false"/>
          <w:i w:val="false"/>
          <w:color w:val="000000"/>
          <w:sz w:val="28"/>
        </w:rPr>
        <w:t>
      22. МАЖ мынадай функционалды қамтамасыз етеді:</w:t>
      </w:r>
    </w:p>
    <w:bookmarkEnd w:id="46"/>
    <w:bookmarkStart w:name="z51" w:id="47"/>
    <w:p>
      <w:pPr>
        <w:spacing w:after="0"/>
        <w:ind w:left="0"/>
        <w:jc w:val="both"/>
      </w:pPr>
      <w:r>
        <w:rPr>
          <w:rFonts w:ascii="Times New Roman"/>
          <w:b w:val="false"/>
          <w:i w:val="false"/>
          <w:color w:val="000000"/>
          <w:sz w:val="28"/>
        </w:rPr>
        <w:t>
      1) МАЖ пайдаланушыларына олардың жұмыс уақыты бойынша қол жеткізуді шектеу;</w:t>
      </w:r>
    </w:p>
    <w:bookmarkEnd w:id="47"/>
    <w:bookmarkStart w:name="z52" w:id="48"/>
    <w:p>
      <w:pPr>
        <w:spacing w:after="0"/>
        <w:ind w:left="0"/>
        <w:jc w:val="both"/>
      </w:pPr>
      <w:r>
        <w:rPr>
          <w:rFonts w:ascii="Times New Roman"/>
          <w:b w:val="false"/>
          <w:i w:val="false"/>
          <w:color w:val="000000"/>
          <w:sz w:val="28"/>
        </w:rPr>
        <w:t>
      2) пайдаланушының есептік жазбасын құру, жою және редакциялау;</w:t>
      </w:r>
    </w:p>
    <w:bookmarkEnd w:id="48"/>
    <w:bookmarkStart w:name="z53" w:id="49"/>
    <w:p>
      <w:pPr>
        <w:spacing w:after="0"/>
        <w:ind w:left="0"/>
        <w:jc w:val="both"/>
      </w:pPr>
      <w:r>
        <w:rPr>
          <w:rFonts w:ascii="Times New Roman"/>
          <w:b w:val="false"/>
          <w:i w:val="false"/>
          <w:color w:val="000000"/>
          <w:sz w:val="28"/>
        </w:rPr>
        <w:t>
      3) пайдаланушының өзі жасайтын жұмысын құру, жою және редакциялау;</w:t>
      </w:r>
    </w:p>
    <w:bookmarkEnd w:id="49"/>
    <w:bookmarkStart w:name="z54" w:id="50"/>
    <w:p>
      <w:pPr>
        <w:spacing w:after="0"/>
        <w:ind w:left="0"/>
        <w:jc w:val="both"/>
      </w:pPr>
      <w:r>
        <w:rPr>
          <w:rFonts w:ascii="Times New Roman"/>
          <w:b w:val="false"/>
          <w:i w:val="false"/>
          <w:color w:val="000000"/>
          <w:sz w:val="28"/>
        </w:rPr>
        <w:t>
      4) нақты пайдаланушыларға өзі жасайтын жұмысты бекіту (бір пайдаланушының бірнеше өзі жасайтын жұмысының болуы мүмкін);</w:t>
      </w:r>
    </w:p>
    <w:bookmarkEnd w:id="50"/>
    <w:bookmarkStart w:name="z55" w:id="51"/>
    <w:p>
      <w:pPr>
        <w:spacing w:after="0"/>
        <w:ind w:left="0"/>
        <w:jc w:val="both"/>
      </w:pPr>
      <w:r>
        <w:rPr>
          <w:rFonts w:ascii="Times New Roman"/>
          <w:b w:val="false"/>
          <w:i w:val="false"/>
          <w:color w:val="000000"/>
          <w:sz w:val="28"/>
        </w:rPr>
        <w:t>
      5) дербес медициналық деректерді құру, жою және өзгерістер енгізу бойынша пайдаланушылардың іс-әрекеттерін логин беру және белгілі бір уақыт кезеңіндегі нақты пайдаланушылардың іс-қимылдарымен журналдарды (логтарды) қарау;</w:t>
      </w:r>
    </w:p>
    <w:bookmarkEnd w:id="51"/>
    <w:bookmarkStart w:name="z56" w:id="52"/>
    <w:p>
      <w:pPr>
        <w:spacing w:after="0"/>
        <w:ind w:left="0"/>
        <w:jc w:val="both"/>
      </w:pPr>
      <w:r>
        <w:rPr>
          <w:rFonts w:ascii="Times New Roman"/>
          <w:b w:val="false"/>
          <w:i w:val="false"/>
          <w:color w:val="000000"/>
          <w:sz w:val="28"/>
        </w:rPr>
        <w:t>
      6) пайдаланушылардың жүйеге қол жеткізуіне уақытша тыйым салу;</w:t>
      </w:r>
    </w:p>
    <w:bookmarkEnd w:id="52"/>
    <w:bookmarkStart w:name="z57" w:id="53"/>
    <w:p>
      <w:pPr>
        <w:spacing w:after="0"/>
        <w:ind w:left="0"/>
        <w:jc w:val="both"/>
      </w:pPr>
      <w:r>
        <w:rPr>
          <w:rFonts w:ascii="Times New Roman"/>
          <w:b w:val="false"/>
          <w:i w:val="false"/>
          <w:color w:val="000000"/>
          <w:sz w:val="28"/>
        </w:rPr>
        <w:t>
      7) пайдаланушыларға жүйеге қол жеткізуі үшін бастапқы парольдерді жасау;</w:t>
      </w:r>
    </w:p>
    <w:bookmarkEnd w:id="53"/>
    <w:bookmarkStart w:name="z58" w:id="54"/>
    <w:p>
      <w:pPr>
        <w:spacing w:after="0"/>
        <w:ind w:left="0"/>
        <w:jc w:val="both"/>
      </w:pPr>
      <w:r>
        <w:rPr>
          <w:rFonts w:ascii="Times New Roman"/>
          <w:b w:val="false"/>
          <w:i w:val="false"/>
          <w:color w:val="000000"/>
          <w:sz w:val="28"/>
        </w:rPr>
        <w:t>
      8) пайдаланушыларға жүйеге қол жеткізуіне үшін парольдерді өзгерту;</w:t>
      </w:r>
    </w:p>
    <w:bookmarkEnd w:id="54"/>
    <w:bookmarkStart w:name="z59" w:id="55"/>
    <w:p>
      <w:pPr>
        <w:spacing w:after="0"/>
        <w:ind w:left="0"/>
        <w:jc w:val="both"/>
      </w:pPr>
      <w:r>
        <w:rPr>
          <w:rFonts w:ascii="Times New Roman"/>
          <w:b w:val="false"/>
          <w:i w:val="false"/>
          <w:color w:val="000000"/>
          <w:sz w:val="28"/>
        </w:rPr>
        <w:t>
      9) аутентификациядан өтпеген ЭЦҚ-мен қол жеткізу әрекеттерін қарау функционалын қамтамасыз етеді.</w:t>
      </w:r>
    </w:p>
    <w:bookmarkEnd w:id="55"/>
    <w:bookmarkStart w:name="z60" w:id="56"/>
    <w:p>
      <w:pPr>
        <w:spacing w:after="0"/>
        <w:ind w:left="0"/>
        <w:jc w:val="both"/>
      </w:pPr>
      <w:r>
        <w:rPr>
          <w:rFonts w:ascii="Times New Roman"/>
          <w:b w:val="false"/>
          <w:i w:val="false"/>
          <w:color w:val="000000"/>
          <w:sz w:val="28"/>
        </w:rPr>
        <w:t>
      23. МАЖ-ның жұмыс қабілеттілігіне байланысты себептер бойынша оның жалпы тоқтап қалу уақыты жылына жиынтық 24 сағаттан аспайды.</w:t>
      </w:r>
    </w:p>
    <w:bookmarkEnd w:id="56"/>
    <w:bookmarkStart w:name="z61" w:id="57"/>
    <w:p>
      <w:pPr>
        <w:spacing w:after="0"/>
        <w:ind w:left="0"/>
        <w:jc w:val="both"/>
      </w:pPr>
      <w:r>
        <w:rPr>
          <w:rFonts w:ascii="Times New Roman"/>
          <w:b w:val="false"/>
          <w:i w:val="false"/>
          <w:color w:val="000000"/>
          <w:sz w:val="28"/>
        </w:rPr>
        <w:t xml:space="preserve">
      24.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w:t>
      </w:r>
    </w:p>
    <w:bookmarkEnd w:id="57"/>
    <w:bookmarkStart w:name="z62" w:id="58"/>
    <w:p>
      <w:pPr>
        <w:spacing w:after="0"/>
        <w:ind w:left="0"/>
        <w:jc w:val="both"/>
      </w:pPr>
      <w:r>
        <w:rPr>
          <w:rFonts w:ascii="Times New Roman"/>
          <w:b w:val="false"/>
          <w:i w:val="false"/>
          <w:color w:val="000000"/>
          <w:sz w:val="28"/>
        </w:rPr>
        <w:t>
      1) МАЖ ақпараттық қауіпсіздік талаптарына сәйкестігін сынаудың оң нәтижелері бар сынақ хаттамасына ие;</w:t>
      </w:r>
    </w:p>
    <w:bookmarkEnd w:id="58"/>
    <w:bookmarkStart w:name="z63" w:id="59"/>
    <w:p>
      <w:pPr>
        <w:spacing w:after="0"/>
        <w:ind w:left="0"/>
        <w:jc w:val="both"/>
      </w:pPr>
      <w:r>
        <w:rPr>
          <w:rFonts w:ascii="Times New Roman"/>
          <w:b w:val="false"/>
          <w:i w:val="false"/>
          <w:color w:val="000000"/>
          <w:sz w:val="28"/>
        </w:rPr>
        <w:t>
      2) МАЖ сенімді бағдарламалық қамтамасыз ету және электрондық өнеркәсіп өнімдерінің тізілімінен тұрады;</w:t>
      </w:r>
    </w:p>
    <w:bookmarkEnd w:id="59"/>
    <w:bookmarkStart w:name="z64" w:id="60"/>
    <w:p>
      <w:pPr>
        <w:spacing w:after="0"/>
        <w:ind w:left="0"/>
        <w:jc w:val="both"/>
      </w:pPr>
      <w:r>
        <w:rPr>
          <w:rFonts w:ascii="Times New Roman"/>
          <w:b w:val="false"/>
          <w:i w:val="false"/>
          <w:color w:val="000000"/>
          <w:sz w:val="28"/>
        </w:rPr>
        <w:t>
      3) электрондық ақпараттық ресурстар, интерфейс, техникалық құжаттама және басқа да ілеспе МАЖ құжаттары мемлекеттік және орыс тілдерінде жасалады және сақталады.</w:t>
      </w:r>
    </w:p>
    <w:bookmarkEnd w:id="60"/>
    <w:bookmarkStart w:name="z65" w:id="61"/>
    <w:p>
      <w:pPr>
        <w:spacing w:after="0"/>
        <w:ind w:left="0"/>
        <w:jc w:val="both"/>
      </w:pPr>
      <w:r>
        <w:rPr>
          <w:rFonts w:ascii="Times New Roman"/>
          <w:b w:val="false"/>
          <w:i w:val="false"/>
          <w:color w:val="000000"/>
          <w:sz w:val="28"/>
        </w:rPr>
        <w:t xml:space="preserve">
      25. ТМККК және (немесе) МӘМС шеңберінде медициналық көмек көрсетуге үміткер денсаулық сақтау субъектілерінің МАЖ дербес деректерге қол жеткізуді бақылаудың мемлекеттік сервисімен интеграциялау арқылы "Дербес деректер және оларды қорғау туралы" Қазақстан Республикасы Заңының (бұдан әрі – Заң) 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 орындауды қамтамасыз етеді.</w:t>
      </w:r>
    </w:p>
    <w:bookmarkEnd w:id="61"/>
    <w:bookmarkStart w:name="z66" w:id="62"/>
    <w:p>
      <w:pPr>
        <w:spacing w:after="0"/>
        <w:ind w:left="0"/>
        <w:jc w:val="both"/>
      </w:pPr>
      <w:r>
        <w:rPr>
          <w:rFonts w:ascii="Times New Roman"/>
          <w:b w:val="false"/>
          <w:i w:val="false"/>
          <w:color w:val="000000"/>
          <w:sz w:val="28"/>
        </w:rPr>
        <w:t xml:space="preserve">
      26. Жеке меншік құқығына негізделген денсаулық сақтау субъектілерінің, сондай-ақ жеке медициналық практикамен және фармацевтикалық қызметпен айналысатын жеке тұлғалардың МАЖ дербес деректерге қол жеткізуді бақылаудың мемлекеттік емес сервисімен интеграциялау арқылы Заңның 8-2-бабының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 орындауды қамтамасыз етеді.</w:t>
      </w:r>
    </w:p>
    <w:bookmarkEnd w:id="62"/>
    <w:bookmarkStart w:name="z67" w:id="63"/>
    <w:p>
      <w:pPr>
        <w:spacing w:after="0"/>
        <w:ind w:left="0"/>
        <w:jc w:val="both"/>
      </w:pPr>
      <w:r>
        <w:rPr>
          <w:rFonts w:ascii="Times New Roman"/>
          <w:b w:val="false"/>
          <w:i w:val="false"/>
          <w:color w:val="000000"/>
          <w:sz w:val="28"/>
        </w:rPr>
        <w:t xml:space="preserve">
      27. МАЖ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ережелерінің орындалуын қамтамасыз етеді, оның ішінде:</w:t>
      </w:r>
    </w:p>
    <w:bookmarkEnd w:id="63"/>
    <w:bookmarkStart w:name="z68" w:id="64"/>
    <w:p>
      <w:pPr>
        <w:spacing w:after="0"/>
        <w:ind w:left="0"/>
        <w:jc w:val="both"/>
      </w:pPr>
      <w:r>
        <w:rPr>
          <w:rFonts w:ascii="Times New Roman"/>
          <w:b w:val="false"/>
          <w:i w:val="false"/>
          <w:color w:val="000000"/>
          <w:sz w:val="28"/>
        </w:rPr>
        <w:t>
      1) МАЖ бағдарламалық-аппараттық қамтамасыз етуді Қазақстан Республикасының аумағында орналастыру;</w:t>
      </w:r>
    </w:p>
    <w:bookmarkEnd w:id="64"/>
    <w:bookmarkStart w:name="z69" w:id="65"/>
    <w:p>
      <w:pPr>
        <w:spacing w:after="0"/>
        <w:ind w:left="0"/>
        <w:jc w:val="both"/>
      </w:pPr>
      <w:r>
        <w:rPr>
          <w:rFonts w:ascii="Times New Roman"/>
          <w:b w:val="false"/>
          <w:i w:val="false"/>
          <w:color w:val="000000"/>
          <w:sz w:val="28"/>
        </w:rPr>
        <w:t>
      2) ақпаратты криптографиялық қорғау құралдарын пайдалана отырып, ақпаратты қорғаудың бағдарламалық-техникалық құралдарын, оның ішінде криптографиялық шифрлауды қолдану;</w:t>
      </w:r>
    </w:p>
    <w:bookmarkEnd w:id="65"/>
    <w:bookmarkStart w:name="z70" w:id="66"/>
    <w:p>
      <w:pPr>
        <w:spacing w:after="0"/>
        <w:ind w:left="0"/>
        <w:jc w:val="both"/>
      </w:pPr>
      <w:r>
        <w:rPr>
          <w:rFonts w:ascii="Times New Roman"/>
          <w:b w:val="false"/>
          <w:i w:val="false"/>
          <w:color w:val="000000"/>
          <w:sz w:val="28"/>
        </w:rPr>
        <w:t>
      3) деректерді шифрлауды қолдайтын МАЖ мәліметтер базасын басқару жүйесін қолдану;</w:t>
      </w:r>
    </w:p>
    <w:bookmarkEnd w:id="66"/>
    <w:bookmarkStart w:name="z71" w:id="67"/>
    <w:p>
      <w:pPr>
        <w:spacing w:after="0"/>
        <w:ind w:left="0"/>
        <w:jc w:val="both"/>
      </w:pPr>
      <w:r>
        <w:rPr>
          <w:rFonts w:ascii="Times New Roman"/>
          <w:b w:val="false"/>
          <w:i w:val="false"/>
          <w:color w:val="000000"/>
          <w:sz w:val="28"/>
        </w:rPr>
        <w:t>
      4) МАЖ электрондық ақпараттық ресурстарына қолжетімділікті қамтамасыз ету үшін көп факторлы аутентификацияны, оның ішінде цифрлық сертификаттарды пайдалана отырып қолдану;</w:t>
      </w:r>
    </w:p>
    <w:bookmarkEnd w:id="67"/>
    <w:bookmarkStart w:name="z72" w:id="68"/>
    <w:p>
      <w:pPr>
        <w:spacing w:after="0"/>
        <w:ind w:left="0"/>
        <w:jc w:val="both"/>
      </w:pPr>
      <w:r>
        <w:rPr>
          <w:rFonts w:ascii="Times New Roman"/>
          <w:b w:val="false"/>
          <w:i w:val="false"/>
          <w:color w:val="000000"/>
          <w:sz w:val="28"/>
        </w:rPr>
        <w:t>
      5) МАЖ ақпараттық-есептеу ресурстарына қол жеткізуді және пайдаланушылардың сәйкестендіруін, аутентификациясын және парольдерін басқаруды қолдана отырып орындалатын іс-қимылдарды бақылау;</w:t>
      </w:r>
    </w:p>
    <w:bookmarkEnd w:id="68"/>
    <w:bookmarkStart w:name="z73" w:id="69"/>
    <w:p>
      <w:pPr>
        <w:spacing w:after="0"/>
        <w:ind w:left="0"/>
        <w:jc w:val="both"/>
      </w:pPr>
      <w:r>
        <w:rPr>
          <w:rFonts w:ascii="Times New Roman"/>
          <w:b w:val="false"/>
          <w:i w:val="false"/>
          <w:color w:val="000000"/>
          <w:sz w:val="28"/>
        </w:rPr>
        <w:t>
      6) МАЖ пайдаланушыларының құқықтарын объектілердің иерархиясы мен ұйымдық құрылымға жататындығын ескере отырып, өзі жасайтын жұмыс, топтар және қол жеткізу деңгейі бойынша аражігін ажырату;</w:t>
      </w:r>
    </w:p>
    <w:bookmarkEnd w:id="69"/>
    <w:bookmarkStart w:name="z74" w:id="70"/>
    <w:p>
      <w:pPr>
        <w:spacing w:after="0"/>
        <w:ind w:left="0"/>
        <w:jc w:val="both"/>
      </w:pPr>
      <w:r>
        <w:rPr>
          <w:rFonts w:ascii="Times New Roman"/>
          <w:b w:val="false"/>
          <w:i w:val="false"/>
          <w:color w:val="000000"/>
          <w:sz w:val="28"/>
        </w:rPr>
        <w:t>
      7) ақпараттық қауіпсіздікке әсер ететін пайдаланушы әрекеттерін журналға жазу;</w:t>
      </w:r>
    </w:p>
    <w:bookmarkEnd w:id="70"/>
    <w:bookmarkStart w:name="z75" w:id="71"/>
    <w:p>
      <w:pPr>
        <w:spacing w:after="0"/>
        <w:ind w:left="0"/>
        <w:jc w:val="both"/>
      </w:pPr>
      <w:r>
        <w:rPr>
          <w:rFonts w:ascii="Times New Roman"/>
          <w:b w:val="false"/>
          <w:i w:val="false"/>
          <w:color w:val="000000"/>
          <w:sz w:val="28"/>
        </w:rPr>
        <w:t>
      8) жүйелік файлдарды өзгерістерден және (немесе) зақымданулардан қорғауды ұйымдастыру;</w:t>
      </w:r>
    </w:p>
    <w:bookmarkEnd w:id="71"/>
    <w:bookmarkStart w:name="z76" w:id="72"/>
    <w:p>
      <w:pPr>
        <w:spacing w:after="0"/>
        <w:ind w:left="0"/>
        <w:jc w:val="both"/>
      </w:pPr>
      <w:r>
        <w:rPr>
          <w:rFonts w:ascii="Times New Roman"/>
          <w:b w:val="false"/>
          <w:i w:val="false"/>
          <w:color w:val="000000"/>
          <w:sz w:val="28"/>
        </w:rPr>
        <w:t>
      9) электрондық құжаттар мен құжаттардың бөліктерін аутентификациялау және оларға қол қою үшін Қазақстан Республикасының аккредиттелген куәландырушы орталығы берген ЭЦҚ кілттерін сақтау қоймаларының барлық түрлерімен жұмысты қолдау;</w:t>
      </w:r>
    </w:p>
    <w:bookmarkEnd w:id="72"/>
    <w:bookmarkStart w:name="z77" w:id="73"/>
    <w:p>
      <w:pPr>
        <w:spacing w:after="0"/>
        <w:ind w:left="0"/>
        <w:jc w:val="both"/>
      </w:pPr>
      <w:r>
        <w:rPr>
          <w:rFonts w:ascii="Times New Roman"/>
          <w:b w:val="false"/>
          <w:i w:val="false"/>
          <w:color w:val="000000"/>
          <w:sz w:val="28"/>
        </w:rPr>
        <w:t>
      10) олар куәландырылған барлық ЭЦҚ-мен бірге электрондық құжаттарды жүктеп алу;</w:t>
      </w:r>
    </w:p>
    <w:bookmarkEnd w:id="73"/>
    <w:bookmarkStart w:name="z78" w:id="74"/>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12864 болып тіркелген) бекітілген Электрондық цифрлық қолтаңбаның түпнұсқалығын тексеру қағидаларына сәйкес құжатқа қол қойған адамның өкілеттіктерін тексеру;</w:t>
      </w:r>
    </w:p>
    <w:bookmarkEnd w:id="74"/>
    <w:bookmarkStart w:name="z79" w:id="75"/>
    <w:p>
      <w:pPr>
        <w:spacing w:after="0"/>
        <w:ind w:left="0"/>
        <w:jc w:val="both"/>
      </w:pPr>
      <w:r>
        <w:rPr>
          <w:rFonts w:ascii="Times New Roman"/>
          <w:b w:val="false"/>
          <w:i w:val="false"/>
          <w:color w:val="000000"/>
          <w:sz w:val="28"/>
        </w:rPr>
        <w:t>
      12) электрондық құжаттарды және электрондық ақпараттық ресурстарды олар куәландырылған барлық ЭЦҚ-мен, уақыт белгілерімен және электрондық құжатты сақтаудың бүкіл мерзімі ішінде МАЖ-да қол қойылған кезде кері қайтарып алуға (жоюға) арналған тіркеу куәліктерін тексеру мәртебесі туралы ақпаратпен бірге өзгеріссіз сақтау.</w:t>
      </w:r>
    </w:p>
    <w:bookmarkEnd w:id="75"/>
    <w:bookmarkStart w:name="z80" w:id="76"/>
    <w:p>
      <w:pPr>
        <w:spacing w:after="0"/>
        <w:ind w:left="0"/>
        <w:jc w:val="both"/>
      </w:pPr>
      <w:r>
        <w:rPr>
          <w:rFonts w:ascii="Times New Roman"/>
          <w:b w:val="false"/>
          <w:i w:val="false"/>
          <w:color w:val="000000"/>
          <w:sz w:val="28"/>
        </w:rPr>
        <w:t>
      28. Ақпараттандырудың сервистік моделі бойынша көрсетілетін қызмет ретінде және (немесе) интернет-сервис және (немесе) мобильдік қосымша ретінде ұсынылатын МАЖ:</w:t>
      </w:r>
    </w:p>
    <w:bookmarkEnd w:id="76"/>
    <w:bookmarkStart w:name="z81" w:id="77"/>
    <w:p>
      <w:pPr>
        <w:spacing w:after="0"/>
        <w:ind w:left="0"/>
        <w:jc w:val="both"/>
      </w:pPr>
      <w:r>
        <w:rPr>
          <w:rFonts w:ascii="Times New Roman"/>
          <w:b w:val="false"/>
          <w:i w:val="false"/>
          <w:color w:val="000000"/>
          <w:sz w:val="28"/>
        </w:rPr>
        <w:t>
      1) сенімді IP-мекенжайлар тізбесі бойынша пайдаланушылардың қол жеткізуін шектеу тетіктерінің болуын және интернет желісіне қол жеткізудің бірыңғай шлюзі арқылы қосылуды;</w:t>
      </w:r>
    </w:p>
    <w:bookmarkEnd w:id="77"/>
    <w:bookmarkStart w:name="z82" w:id="78"/>
    <w:p>
      <w:pPr>
        <w:spacing w:after="0"/>
        <w:ind w:left="0"/>
        <w:jc w:val="both"/>
      </w:pPr>
      <w:r>
        <w:rPr>
          <w:rFonts w:ascii="Times New Roman"/>
          <w:b w:val="false"/>
          <w:i w:val="false"/>
          <w:color w:val="000000"/>
          <w:sz w:val="28"/>
        </w:rPr>
        <w:t>
      2) шарттың қолданылу мерзімі өткен сәттен бастап 1 күнтізбелік жыл ішінде денсаулық сақтау субъектісінің электрондық ақпараттық ресурстарын сақтаудың кепілдік мерзімін қамтамасыз етеді.</w:t>
      </w:r>
    </w:p>
    <w:bookmarkEnd w:id="78"/>
    <w:bookmarkStart w:name="z83" w:id="79"/>
    <w:p>
      <w:pPr>
        <w:spacing w:after="0"/>
        <w:ind w:left="0"/>
        <w:jc w:val="both"/>
      </w:pPr>
      <w:r>
        <w:rPr>
          <w:rFonts w:ascii="Times New Roman"/>
          <w:b w:val="false"/>
          <w:i w:val="false"/>
          <w:color w:val="000000"/>
          <w:sz w:val="28"/>
        </w:rPr>
        <w:t xml:space="preserve">
      29. Деректер мен элементтерді сәйкестендіру үшін МАЖ Қазақстан Республикасы Инвестициялар және даму министрінің міндетін атқарушының 2016 жылғы 17 наурыздағы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13615 болып тіркелген) бекітілген объектілік сәйкестендіргіштердің қазақстандық сегментінде объектілік сәйкестендіргіштерді тіркеу, қайта тіркеу және олардың күшін жою қағидаларына сәйкес ақпараттандыру саласындағы уәкілетті орган тіркеген объектілік сәйкестендіргіштердің қазақстандық сегментіндегі объектілік сәйкестендіргіштерді қолдайды.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