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d2e3" w14:textId="b80d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5 тамыздағы № 420 бұйрығы. Қазақстан Республикасының Әділет министрлігінде 2021 жылғы 9 тамызда № 23902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"14. Орындалған жұмыстарға ақы төлеу үшін оларды қабылдауды техникалық қадағалаудың өкілі құрылыстың мердігерлік шартында белгіленген тәртіппен жүргізеді. Есепті кезең деп объектіні салу немесе құрылыс жұмыстарын орындау үшін қажет ай не уақыт кезеңі қабылдануы мүмкін. Қабылдаудың нәтижелері бойынша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техникалық қадағалаудың өкілі үш жұмыс күн ішінде қол қоятын орындалған құрылыс жұмыстарының актісі ресімделеді не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талаптарын бұзушылықтар болған кезді дәлелді бас тарту беріледі.".</w:t>
      </w:r>
    </w:p>
    <w:bookmarkEnd w:id="3"/>
    <w:bookmarkStart w:name="z6" w:id="4"/>
    <w:p>
      <w:pPr>
        <w:spacing w:after="0"/>
        <w:ind w:left="0"/>
        <w:jc w:val="both"/>
      </w:pPr>
      <w:r>
        <w:rPr>
          <w:rFonts w:ascii="Times New Roman"/>
          <w:b w:val="false"/>
          <w:i w:val="false"/>
          <w:color w:val="000000"/>
          <w:sz w:val="28"/>
        </w:rPr>
        <w:t xml:space="preserve">
      2.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мынадай өзгерістер енгізілсін: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9"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2021 жылғы 5 тамыздағы </w:t>
            </w:r>
            <w:r>
              <w:br/>
            </w:r>
            <w:r>
              <w:rPr>
                <w:rFonts w:ascii="Times New Roman"/>
                <w:b w:val="false"/>
                <w:i w:val="false"/>
                <w:color w:val="000000"/>
                <w:sz w:val="20"/>
              </w:rPr>
              <w:t xml:space="preserve">№ 420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 xml:space="preserve">функцияларын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оның мекенжайы:</w:t>
      </w:r>
    </w:p>
    <w:bookmarkStart w:name="z16" w:id="11"/>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(базалық-индекстік әдіс бойынша)</w:t>
      </w:r>
    </w:p>
    <w:bookmarkEnd w:id="11"/>
    <w:p>
      <w:pPr>
        <w:spacing w:after="0"/>
        <w:ind w:left="0"/>
        <w:jc w:val="both"/>
      </w:pPr>
      <w:r>
        <w:rPr>
          <w:rFonts w:ascii="Times New Roman"/>
          <w:b w:val="false"/>
          <w:i w:val="false"/>
          <w:color w:val="000000"/>
          <w:sz w:val="28"/>
        </w:rPr>
        <w:t>
      20__жылғы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375"/>
        <w:gridCol w:w="2019"/>
        <w:gridCol w:w="2322"/>
        <w:gridCol w:w="232"/>
        <w:gridCol w:w="234"/>
        <w:gridCol w:w="466"/>
        <w:gridCol w:w="2670"/>
        <w:gridCol w:w="467"/>
        <w:gridCol w:w="467"/>
        <w:gridCol w:w="467"/>
        <w:gridCol w:w="725"/>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және шығындар, мың теңгеде</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қоса алғанда, жылдың басынан бастап есептік айға дейін</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есепті айда (___)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құрылыс-монтаждау жұмыстарының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ҚМЖ құрамына кірмейтін өзге де шығындардың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w:t>
            </w:r>
          </w:p>
        </w:tc>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алуға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қосымша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w:t>
      </w:r>
    </w:p>
    <w:p>
      <w:pPr>
        <w:spacing w:after="0"/>
        <w:ind w:left="0"/>
        <w:jc w:val="both"/>
      </w:pPr>
      <w:r>
        <w:rPr>
          <w:rFonts w:ascii="Times New Roman"/>
          <w:b w:val="false"/>
          <w:i w:val="false"/>
          <w:color w:val="000000"/>
          <w:sz w:val="28"/>
        </w:rPr>
        <w:t xml:space="preserve">
      немесе жеке сәйкестендіру нөмірі)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Мердігер 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Техникалық қадағалау жөніндегі сарапшы(лар): 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w:t>
      </w:r>
    </w:p>
    <w:p>
      <w:pPr>
        <w:spacing w:after="0"/>
        <w:ind w:left="0"/>
        <w:jc w:val="both"/>
      </w:pPr>
      <w:r>
        <w:rPr>
          <w:rFonts w:ascii="Times New Roman"/>
          <w:b w:val="false"/>
          <w:i w:val="false"/>
          <w:color w:val="000000"/>
          <w:sz w:val="28"/>
        </w:rPr>
        <w:t>
      сәйкестендіру нөмірі, аттестат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2021 жылғы 5 тамыздағы </w:t>
            </w:r>
            <w:r>
              <w:br/>
            </w:r>
            <w:r>
              <w:rPr>
                <w:rFonts w:ascii="Times New Roman"/>
                <w:b w:val="false"/>
                <w:i w:val="false"/>
                <w:color w:val="000000"/>
                <w:sz w:val="20"/>
              </w:rPr>
              <w:t xml:space="preserve">№ 420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 xml:space="preserve">функцияларын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оның мекенжайы:</w:t>
      </w:r>
    </w:p>
    <w:bookmarkStart w:name="z19" w:id="12"/>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(ресурстық әдіс бойынша)</w:t>
      </w:r>
    </w:p>
    <w:bookmarkEnd w:id="12"/>
    <w:p>
      <w:pPr>
        <w:spacing w:after="0"/>
        <w:ind w:left="0"/>
        <w:jc w:val="both"/>
      </w:pPr>
      <w:r>
        <w:rPr>
          <w:rFonts w:ascii="Times New Roman"/>
          <w:b w:val="false"/>
          <w:i w:val="false"/>
          <w:color w:val="000000"/>
          <w:sz w:val="28"/>
        </w:rPr>
        <w:t>
      20__жылғы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51"/>
        <w:gridCol w:w="746"/>
        <w:gridCol w:w="746"/>
        <w:gridCol w:w="746"/>
        <w:gridCol w:w="1010"/>
        <w:gridCol w:w="458"/>
        <w:gridCol w:w="458"/>
        <w:gridCol w:w="2921"/>
        <w:gridCol w:w="228"/>
        <w:gridCol w:w="230"/>
        <w:gridCol w:w="459"/>
        <w:gridCol w:w="1393"/>
        <w:gridCol w:w="7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және шығындар, мың теңге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(1-ба-ған бойынша)</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қоса алғанда, жылдың басынан бастап есепті айға дейін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есепті айда (____)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баға деңгейіндегі құрылыс-монтаждау жұмыстарының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базалық баға деңгейіндегі құрылыс-монтаждау жұмыстарының құрамына кірмейтін өзге де шығындардың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алуға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қосымша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 орны(бар болған жағдайда) </w:t>
      </w:r>
    </w:p>
    <w:p>
      <w:pPr>
        <w:spacing w:after="0"/>
        <w:ind w:left="0"/>
        <w:jc w:val="both"/>
      </w:pPr>
      <w:r>
        <w:rPr>
          <w:rFonts w:ascii="Times New Roman"/>
          <w:b w:val="false"/>
          <w:i w:val="false"/>
          <w:color w:val="000000"/>
          <w:sz w:val="28"/>
        </w:rPr>
        <w:t xml:space="preserve">
      Тапсырыс беруші ___________________________________________________________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Мердігер 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Мөр орны(бар болған жағдайда) </w:t>
      </w:r>
    </w:p>
    <w:p>
      <w:pPr>
        <w:spacing w:after="0"/>
        <w:ind w:left="0"/>
        <w:jc w:val="both"/>
      </w:pPr>
      <w:r>
        <w:rPr>
          <w:rFonts w:ascii="Times New Roman"/>
          <w:b w:val="false"/>
          <w:i w:val="false"/>
          <w:color w:val="000000"/>
          <w:sz w:val="28"/>
        </w:rPr>
        <w:t xml:space="preserve">
      Техникалық қадағалау сарапшысы (лары): 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w:t>
      </w:r>
    </w:p>
    <w:p>
      <w:pPr>
        <w:spacing w:after="0"/>
        <w:ind w:left="0"/>
        <w:jc w:val="both"/>
      </w:pPr>
      <w:r>
        <w:rPr>
          <w:rFonts w:ascii="Times New Roman"/>
          <w:b w:val="false"/>
          <w:i w:val="false"/>
          <w:color w:val="000000"/>
          <w:sz w:val="28"/>
        </w:rPr>
        <w:t>
      сәйкестендіру нөмірі, аттестат №,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