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748d" w14:textId="d817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"Адамға әсер ететін физикалық факторлар көздерімен жұмыс істеу жағдайларына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6 тамыздағы № ҚР ДСМ-79 бұйрығы. Қазақстан Республикасының Әділет министрлігінде 2021 жылғы 6 тамызда № 23897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"Адамға әсер ететін физикалық факторлар көздерімен жұмыс істеу жағдайларына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"Адамға әсер ететін физикалық факторлар (компьютерлер мен бейнетерминалдар) көздерімен жұмыс істеу жағдайларына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21 қаңтардағы № 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10428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Киясов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тамыздағы</w:t>
            </w:r>
            <w:r>
              <w:br/>
            </w:r>
            <w:r>
              <w:rPr>
                <w:rFonts w:ascii="Times New Roman"/>
                <w:b w:val="false"/>
                <w:i w:val="false"/>
                <w:color w:val="000000"/>
                <w:sz w:val="20"/>
              </w:rPr>
              <w:t>№ ҚР ДСМ-79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"Адамға әсер ететін физикалық факторлар көздерімен жұмыс істеу жағдайларына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адамға әсер ететін физикалық факторлар көздерімен жұмыс істеу жағдайларына, адамға әсер ететін физикалық факторлар көздерін орналастыруға және пайдалануға қойылатын санитариялық-эпидемиологиялық талаптарды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Санитариялық қағидаларда мынадай ұғымдар пайдаланылды:</w:t>
      </w:r>
    </w:p>
    <w:bookmarkEnd w:id="12"/>
    <w:bookmarkStart w:name="z15" w:id="13"/>
    <w:p>
      <w:pPr>
        <w:spacing w:after="0"/>
        <w:ind w:left="0"/>
        <w:jc w:val="both"/>
      </w:pPr>
      <w:r>
        <w:rPr>
          <w:rFonts w:ascii="Times New Roman"/>
          <w:b w:val="false"/>
          <w:i w:val="false"/>
          <w:color w:val="000000"/>
          <w:sz w:val="28"/>
        </w:rPr>
        <w:t>
      1) бейнетерминал (бұдан әрі – БТ) – пернетақта үлгісіндегі енгізу (кіру блогы) құрылғысымен жабдықталатын, дисплей экраны бар пайдаланушының терминалы болып табылатын мәтінді және (немесе) графикалық ақпаратпен бейнені көрсету құрылғысы;</w:t>
      </w:r>
    </w:p>
    <w:bookmarkEnd w:id="13"/>
    <w:bookmarkStart w:name="z16" w:id="14"/>
    <w:p>
      <w:pPr>
        <w:spacing w:after="0"/>
        <w:ind w:left="0"/>
        <w:jc w:val="both"/>
      </w:pPr>
      <w:r>
        <w:rPr>
          <w:rFonts w:ascii="Times New Roman"/>
          <w:b w:val="false"/>
          <w:i w:val="false"/>
          <w:color w:val="000000"/>
          <w:sz w:val="28"/>
        </w:rPr>
        <w:t>
      2) дербес компьютер (бұдан әрі – ДК) – бір пайдаланушыға арналған компьютер;</w:t>
      </w:r>
    </w:p>
    <w:bookmarkEnd w:id="14"/>
    <w:bookmarkStart w:name="z17" w:id="15"/>
    <w:p>
      <w:pPr>
        <w:spacing w:after="0"/>
        <w:ind w:left="0"/>
        <w:jc w:val="both"/>
      </w:pPr>
      <w:r>
        <w:rPr>
          <w:rFonts w:ascii="Times New Roman"/>
          <w:b w:val="false"/>
          <w:i w:val="false"/>
          <w:color w:val="000000"/>
          <w:sz w:val="28"/>
        </w:rPr>
        <w:t>
      3) жұмыс беті – жұмыс жүргізілетін және жарық нормаланатын немесе өлшенетін бет;</w:t>
      </w:r>
    </w:p>
    <w:bookmarkEnd w:id="15"/>
    <w:bookmarkStart w:name="z18" w:id="16"/>
    <w:p>
      <w:pPr>
        <w:spacing w:after="0"/>
        <w:ind w:left="0"/>
        <w:jc w:val="both"/>
      </w:pPr>
      <w:r>
        <w:rPr>
          <w:rFonts w:ascii="Times New Roman"/>
          <w:b w:val="false"/>
          <w:i w:val="false"/>
          <w:color w:val="000000"/>
          <w:sz w:val="28"/>
        </w:rPr>
        <w:t>
      4) қатармен орналастыру – жиһаз бен жабдықты үй-жайдың ортасында, бірінен кейін бірін қатар орналастыру;</w:t>
      </w:r>
    </w:p>
    <w:bookmarkEnd w:id="16"/>
    <w:bookmarkStart w:name="z19" w:id="17"/>
    <w:p>
      <w:pPr>
        <w:spacing w:after="0"/>
        <w:ind w:left="0"/>
        <w:jc w:val="both"/>
      </w:pPr>
      <w:r>
        <w:rPr>
          <w:rFonts w:ascii="Times New Roman"/>
          <w:b w:val="false"/>
          <w:i w:val="false"/>
          <w:color w:val="000000"/>
          <w:sz w:val="28"/>
        </w:rPr>
        <w:t>
      5) ноутбук – дисплей мен пернетақтаны қоса алғанда, бір шағын корпуста барлық қажетті компоненттерді қамтитын кітап түрінде жиналатын портативті ДК. Сымды және сымсыз желілерге қосылудың дамытылған құралдарын, кірістірілген мультимедиялық жабдықты (динамиктер, көбіне микрофон және веб-камера) қамтиды;</w:t>
      </w:r>
    </w:p>
    <w:bookmarkEnd w:id="17"/>
    <w:bookmarkStart w:name="z20" w:id="18"/>
    <w:p>
      <w:pPr>
        <w:spacing w:after="0"/>
        <w:ind w:left="0"/>
        <w:jc w:val="both"/>
      </w:pPr>
      <w:r>
        <w:rPr>
          <w:rFonts w:ascii="Times New Roman"/>
          <w:b w:val="false"/>
          <w:i w:val="false"/>
          <w:color w:val="000000"/>
          <w:sz w:val="28"/>
        </w:rPr>
        <w:t>
      6) орталықта орналастыру – жиһаз бен жабдықты үй-жайдың ортасына топпен орналастыру;</w:t>
      </w:r>
    </w:p>
    <w:bookmarkEnd w:id="18"/>
    <w:bookmarkStart w:name="z21" w:id="19"/>
    <w:p>
      <w:pPr>
        <w:spacing w:after="0"/>
        <w:ind w:left="0"/>
        <w:jc w:val="both"/>
      </w:pPr>
      <w:r>
        <w:rPr>
          <w:rFonts w:ascii="Times New Roman"/>
          <w:b w:val="false"/>
          <w:i w:val="false"/>
          <w:color w:val="000000"/>
          <w:sz w:val="28"/>
        </w:rPr>
        <w:t>
      7) периметралды орналастыру – жиһазды, жабдықты қабырға бойымен (периметр бойынша) орналастыру;</w:t>
      </w:r>
    </w:p>
    <w:bookmarkEnd w:id="19"/>
    <w:bookmarkStart w:name="z22" w:id="20"/>
    <w:p>
      <w:pPr>
        <w:spacing w:after="0"/>
        <w:ind w:left="0"/>
        <w:jc w:val="both"/>
      </w:pPr>
      <w:r>
        <w:rPr>
          <w:rFonts w:ascii="Times New Roman"/>
          <w:b w:val="false"/>
          <w:i w:val="false"/>
          <w:color w:val="000000"/>
          <w:sz w:val="28"/>
        </w:rPr>
        <w:t>
      8) планшетті ДК (бұдан әрі – ПлДК) – экранмен біріктірілген қолмен жазып енгізетін планшетті құрылғымен жабдықталған, пернетақта мен тінтуірді пайдаланбай стилус немесе саусақтар арқылы жұмыс істейтін ноутбуктер класы;</w:t>
      </w:r>
    </w:p>
    <w:bookmarkEnd w:id="20"/>
    <w:bookmarkStart w:name="z23" w:id="21"/>
    <w:p>
      <w:pPr>
        <w:spacing w:after="0"/>
        <w:ind w:left="0"/>
        <w:jc w:val="both"/>
      </w:pPr>
      <w:r>
        <w:rPr>
          <w:rFonts w:ascii="Times New Roman"/>
          <w:b w:val="false"/>
          <w:i w:val="false"/>
          <w:color w:val="000000"/>
          <w:sz w:val="28"/>
        </w:rPr>
        <w:t>
      9) стилус – сенсорлы экранмен жұмыс істеуге арналған пластмасса өзек;</w:t>
      </w:r>
    </w:p>
    <w:bookmarkEnd w:id="21"/>
    <w:bookmarkStart w:name="z24" w:id="22"/>
    <w:p>
      <w:pPr>
        <w:spacing w:after="0"/>
        <w:ind w:left="0"/>
        <w:jc w:val="both"/>
      </w:pPr>
      <w:r>
        <w:rPr>
          <w:rFonts w:ascii="Times New Roman"/>
          <w:b w:val="false"/>
          <w:i w:val="false"/>
          <w:color w:val="000000"/>
          <w:sz w:val="28"/>
        </w:rPr>
        <w:t>
      10) бір полярлық коэффициенті – оң полярлық аэроиондар шоғырлануының теріс полярлық аэроиондар шоғырлануына арақатынасы.</w:t>
      </w:r>
    </w:p>
    <w:bookmarkEnd w:id="22"/>
    <w:bookmarkStart w:name="z25" w:id="23"/>
    <w:p>
      <w:pPr>
        <w:spacing w:after="0"/>
        <w:ind w:left="0"/>
        <w:jc w:val="both"/>
      </w:pPr>
      <w:r>
        <w:rPr>
          <w:rFonts w:ascii="Times New Roman"/>
          <w:b w:val="false"/>
          <w:i w:val="false"/>
          <w:color w:val="000000"/>
          <w:sz w:val="28"/>
        </w:rPr>
        <w:t>
      3. Санитариялық қағидалар компьютерлерді (ДК, ПлДК, ноутбуктерді) және БТ орналастыру мен пайдалануды қамтитын физикалық факторлар (компьютерлер мен БТ) көздерімен жұмыс істеу жағдайларына қолданылады, сондай-ақ адамға әсер ететін физикалық факторлар көздерін пайдалану кезінде микроклиматқа, жарықтандыруға қойылатын талаптарды белгілейді.</w:t>
      </w:r>
    </w:p>
    <w:bookmarkEnd w:id="23"/>
    <w:bookmarkStart w:name="z26" w:id="24"/>
    <w:p>
      <w:pPr>
        <w:spacing w:after="0"/>
        <w:ind w:left="0"/>
        <w:jc w:val="left"/>
      </w:pPr>
      <w:r>
        <w:rPr>
          <w:rFonts w:ascii="Times New Roman"/>
          <w:b/>
          <w:i w:val="false"/>
          <w:color w:val="000000"/>
        </w:rPr>
        <w:t xml:space="preserve"> 2-тарау. Адамға әсер ететін физикалық факторлар көздерімен жұмыс істеу жағдайларына, адамға әсер ететін физикалық факторлар көздерін орналастыруға және пайдалануға қойылатын талаптар</w:t>
      </w:r>
    </w:p>
    <w:bookmarkEnd w:id="24"/>
    <w:bookmarkStart w:name="z27" w:id="25"/>
    <w:p>
      <w:pPr>
        <w:spacing w:after="0"/>
        <w:ind w:left="0"/>
        <w:jc w:val="both"/>
      </w:pPr>
      <w:r>
        <w:rPr>
          <w:rFonts w:ascii="Times New Roman"/>
          <w:b w:val="false"/>
          <w:i w:val="false"/>
          <w:color w:val="000000"/>
          <w:sz w:val="28"/>
        </w:rPr>
        <w:t>
      3. ДК, ПлДК, ноутбуктер және БТ арнайы салынған, жапсарлас, реконструкцияланған үй-жайларда, сондай-ақ дыбыс оқшаулау және ластанған ауаны ғимараттың шатырынан жоғары деңгейде шығару үшін тұрғын үй-жайларынан оқшауланған желдету каналдарын орнату қамтамасыз етілген кезде тұрғын үйдің кіреберісімен біріктірілмеген жеке кіретін есігі бар тұрғын үйлердің бірінші қабаттарында немесе қоғамдық ғимараттардың кез келген қабаттарында орналастырылады. ДК, ПлДК, ноутбуктерді және БТ-ны орналастыруға және пайдалануға арналған үй-жайларда осы Санитариялық қағидаларда келтірілген жарықтандырудың, микроклиматтың нормаланатын параметрлерін сақтау үшін жағдайлар қамтамасыз етіледі.</w:t>
      </w:r>
    </w:p>
    <w:bookmarkEnd w:id="25"/>
    <w:p>
      <w:pPr>
        <w:spacing w:after="0"/>
        <w:ind w:left="0"/>
        <w:jc w:val="both"/>
      </w:pPr>
      <w:r>
        <w:rPr>
          <w:rFonts w:ascii="Times New Roman"/>
          <w:b w:val="false"/>
          <w:i w:val="false"/>
          <w:color w:val="000000"/>
          <w:sz w:val="28"/>
        </w:rPr>
        <w:t xml:space="preserve">
      ДК, ПлДК, ноутбуктермен және БТ-мен жұмыс істеуге арналған үй-жайлар авариялық ғимараттарда орналастырылмайды. </w:t>
      </w:r>
    </w:p>
    <w:bookmarkStart w:name="z28" w:id="26"/>
    <w:p>
      <w:pPr>
        <w:spacing w:after="0"/>
        <w:ind w:left="0"/>
        <w:jc w:val="both"/>
      </w:pPr>
      <w:r>
        <w:rPr>
          <w:rFonts w:ascii="Times New Roman"/>
          <w:b w:val="false"/>
          <w:i w:val="false"/>
          <w:color w:val="000000"/>
          <w:sz w:val="28"/>
        </w:rPr>
        <w:t>
      4. Электронды-сәуле түтігі (бұдан әрі – ЭСТ) базасындағы ДК және БТ-ны пайдаланушылардың бір жұмыс орнының ауданы қатарластырып орналастыру кезінде кемінде 6 шаршы метрді (бұдан әрі – м</w:t>
      </w:r>
      <w:r>
        <w:rPr>
          <w:rFonts w:ascii="Times New Roman"/>
          <w:b w:val="false"/>
          <w:i w:val="false"/>
          <w:color w:val="000000"/>
          <w:vertAlign w:val="superscript"/>
        </w:rPr>
        <w:t>2</w:t>
      </w:r>
      <w:r>
        <w:rPr>
          <w:rFonts w:ascii="Times New Roman"/>
          <w:b w:val="false"/>
          <w:i w:val="false"/>
          <w:color w:val="000000"/>
          <w:sz w:val="28"/>
        </w:rPr>
        <w:t>), орталықта және периметралды орналастыру кезінде – 4 м</w:t>
      </w:r>
      <w:r>
        <w:rPr>
          <w:rFonts w:ascii="Times New Roman"/>
          <w:b w:val="false"/>
          <w:i w:val="false"/>
          <w:color w:val="000000"/>
          <w:vertAlign w:val="superscript"/>
        </w:rPr>
        <w:t>2</w:t>
      </w:r>
      <w:r>
        <w:rPr>
          <w:rFonts w:ascii="Times New Roman"/>
          <w:b w:val="false"/>
          <w:i w:val="false"/>
          <w:color w:val="000000"/>
          <w:sz w:val="28"/>
        </w:rPr>
        <w:t>, тегіс дискреттік экрандар (сұйық кристалл, плазмалық, жарықдиодтық) базасындағы БТ-ны пайдалану кезінде кез келген орналасу кезінде 4 м</w:t>
      </w:r>
      <w:r>
        <w:rPr>
          <w:rFonts w:ascii="Times New Roman"/>
          <w:b w:val="false"/>
          <w:i w:val="false"/>
          <w:color w:val="000000"/>
          <w:vertAlign w:val="superscript"/>
        </w:rPr>
        <w:t>2</w:t>
      </w:r>
      <w:r>
        <w:rPr>
          <w:rFonts w:ascii="Times New Roman"/>
          <w:b w:val="false"/>
          <w:i w:val="false"/>
          <w:color w:val="000000"/>
          <w:sz w:val="28"/>
        </w:rPr>
        <w:t>-ді құрайды.</w:t>
      </w:r>
    </w:p>
    <w:bookmarkEnd w:id="26"/>
    <w:p>
      <w:pPr>
        <w:spacing w:after="0"/>
        <w:ind w:left="0"/>
        <w:jc w:val="both"/>
      </w:pPr>
      <w:r>
        <w:rPr>
          <w:rFonts w:ascii="Times New Roman"/>
          <w:b w:val="false"/>
          <w:i w:val="false"/>
          <w:color w:val="000000"/>
          <w:sz w:val="28"/>
        </w:rPr>
        <w:t>
      ПлДК-ны, ноутбуктерді пайдаланушылардың бір жұмыс орнының ауданы – 2,5 м</w:t>
      </w:r>
      <w:r>
        <w:rPr>
          <w:rFonts w:ascii="Times New Roman"/>
          <w:b w:val="false"/>
          <w:i w:val="false"/>
          <w:color w:val="000000"/>
          <w:vertAlign w:val="superscript"/>
        </w:rPr>
        <w:t>2</w:t>
      </w:r>
      <w:r>
        <w:rPr>
          <w:rFonts w:ascii="Times New Roman"/>
          <w:b w:val="false"/>
          <w:i w:val="false"/>
          <w:color w:val="000000"/>
          <w:sz w:val="28"/>
        </w:rPr>
        <w:t>.</w:t>
      </w:r>
    </w:p>
    <w:bookmarkStart w:name="z29" w:id="27"/>
    <w:p>
      <w:pPr>
        <w:spacing w:after="0"/>
        <w:ind w:left="0"/>
        <w:jc w:val="both"/>
      </w:pPr>
      <w:r>
        <w:rPr>
          <w:rFonts w:ascii="Times New Roman"/>
          <w:b w:val="false"/>
          <w:i w:val="false"/>
          <w:color w:val="000000"/>
          <w:sz w:val="28"/>
        </w:rPr>
        <w:t>
      5. Үй-жайларды әрлеу үшін жуу құралдарын қолдана отырып, ылғалды әдіспен жинауға болатын материалдар қолданылады.</w:t>
      </w:r>
    </w:p>
    <w:bookmarkEnd w:id="27"/>
    <w:bookmarkStart w:name="z30" w:id="28"/>
    <w:p>
      <w:pPr>
        <w:spacing w:after="0"/>
        <w:ind w:left="0"/>
        <w:jc w:val="both"/>
      </w:pPr>
      <w:r>
        <w:rPr>
          <w:rFonts w:ascii="Times New Roman"/>
          <w:b w:val="false"/>
          <w:i w:val="false"/>
          <w:color w:val="000000"/>
          <w:sz w:val="28"/>
        </w:rPr>
        <w:t>
      6. ДК-мен, ПлДК-мен, ноутбуктермен және БТ-мен жабдықталатын үй-жайлардағы еденнің беті антистатикалық қасиеттері бар материалдардан ойықсыз және саңылаусыз жасалады. ДК-ны, ПлДК-ны, ноутбуктерді және БТ-ны пайдаланатын үй-жайлар, жиһаз және жабдық ретпен және таза ұсталады. Үй-жайды әрлеудегі ақаулар және жабдықтың, жиһаздың бұзылуы уақтылы жөнделуге және ауыстырылуға жатады.</w:t>
      </w:r>
    </w:p>
    <w:bookmarkEnd w:id="28"/>
    <w:bookmarkStart w:name="z31" w:id="29"/>
    <w:p>
      <w:pPr>
        <w:spacing w:after="0"/>
        <w:ind w:left="0"/>
        <w:jc w:val="both"/>
      </w:pPr>
      <w:r>
        <w:rPr>
          <w:rFonts w:ascii="Times New Roman"/>
          <w:b w:val="false"/>
          <w:i w:val="false"/>
          <w:color w:val="000000"/>
          <w:sz w:val="28"/>
        </w:rPr>
        <w:t>
      7. ДК және БТ орналастырылатын үй-жайлар қорғаныш жерге тұйықтаумен жабдықталады.</w:t>
      </w:r>
    </w:p>
    <w:bookmarkEnd w:id="29"/>
    <w:bookmarkStart w:name="z32" w:id="30"/>
    <w:p>
      <w:pPr>
        <w:spacing w:after="0"/>
        <w:ind w:left="0"/>
        <w:jc w:val="both"/>
      </w:pPr>
      <w:r>
        <w:rPr>
          <w:rFonts w:ascii="Times New Roman"/>
          <w:b w:val="false"/>
          <w:i w:val="false"/>
          <w:color w:val="000000"/>
          <w:sz w:val="28"/>
        </w:rPr>
        <w:t>
      8. Компьютерлерді орналастыруда үш нұсқаның бірі: периметралды, қатармен (2-3-қатарлы), орталықта орналастыру пайдаланылады.</w:t>
      </w:r>
    </w:p>
    <w:bookmarkEnd w:id="30"/>
    <w:p>
      <w:pPr>
        <w:spacing w:after="0"/>
        <w:ind w:left="0"/>
        <w:jc w:val="both"/>
      </w:pPr>
      <w:r>
        <w:rPr>
          <w:rFonts w:ascii="Times New Roman"/>
          <w:b w:val="false"/>
          <w:i w:val="false"/>
          <w:color w:val="000000"/>
          <w:sz w:val="28"/>
        </w:rPr>
        <w:t>
      Периметралды орналастыру кезінде терезе ойықтары бар қабырға мен үстелдер арасындағы арақашықтық – 0,5 метр (бұдан әрі – м), қабырға мен үстелдер арасындағы арақашықтық – 0,4 м.</w:t>
      </w:r>
    </w:p>
    <w:p>
      <w:pPr>
        <w:spacing w:after="0"/>
        <w:ind w:left="0"/>
        <w:jc w:val="both"/>
      </w:pPr>
      <w:r>
        <w:rPr>
          <w:rFonts w:ascii="Times New Roman"/>
          <w:b w:val="false"/>
          <w:i w:val="false"/>
          <w:color w:val="000000"/>
          <w:sz w:val="28"/>
        </w:rPr>
        <w:t>
      Қатар орналастыру кезінде бір бейнемонитордың сыртқы беті мен екіншісінің экраны арасындағы арақашықтық кемінде – 2 м, бейнемониторлардың бүйір беттері арасындағы арақашықтық кемінде – 1,2 м, бір орындық компьютер үстелдерін екі-үш қатардан орналастыру кезінде әрбір қатардағы үстелдің бүйір жақтаулары арасындағы арақашықтық кемінде – 0,5 м.</w:t>
      </w:r>
    </w:p>
    <w:p>
      <w:pPr>
        <w:spacing w:after="0"/>
        <w:ind w:left="0"/>
        <w:jc w:val="both"/>
      </w:pPr>
      <w:r>
        <w:rPr>
          <w:rFonts w:ascii="Times New Roman"/>
          <w:b w:val="false"/>
          <w:i w:val="false"/>
          <w:color w:val="000000"/>
          <w:sz w:val="28"/>
        </w:rPr>
        <w:t>
      Орталықта орналастыру кезінде компьютерлер бар жұмыс үстелдері бөлінбей екі қатармен және бейнемониторлардың экрандары қарама-қарсы жаққа қаратылып, шахматтық тәртіппен немесе мониторлардың сырт жақтары бір-біріне қарама-қарсы қаратылып, ортада орнатылады, бұл ретте бір бейнемонитордың сыртқы беті мен екіншісінің экраны арасындағы арақашықтық кемінде – 2 м.</w:t>
      </w:r>
    </w:p>
    <w:bookmarkStart w:name="z33" w:id="31"/>
    <w:p>
      <w:pPr>
        <w:spacing w:after="0"/>
        <w:ind w:left="0"/>
        <w:jc w:val="both"/>
      </w:pPr>
      <w:r>
        <w:rPr>
          <w:rFonts w:ascii="Times New Roman"/>
          <w:b w:val="false"/>
          <w:i w:val="false"/>
          <w:color w:val="000000"/>
          <w:sz w:val="28"/>
        </w:rPr>
        <w:t>
      9. Жұмыс істеу бетінің өлшемдері:</w:t>
      </w:r>
    </w:p>
    <w:bookmarkEnd w:id="31"/>
    <w:bookmarkStart w:name="z34" w:id="32"/>
    <w:p>
      <w:pPr>
        <w:spacing w:after="0"/>
        <w:ind w:left="0"/>
        <w:jc w:val="both"/>
      </w:pPr>
      <w:r>
        <w:rPr>
          <w:rFonts w:ascii="Times New Roman"/>
          <w:b w:val="false"/>
          <w:i w:val="false"/>
          <w:color w:val="000000"/>
          <w:sz w:val="28"/>
        </w:rPr>
        <w:t>
      1) үстелдің жұмыс істейтін бетінің биіктігі (еденнен) 640 - 800 миллиметр (бұдан әрі – мм) шегінде реттеледі;</w:t>
      </w:r>
    </w:p>
    <w:bookmarkEnd w:id="32"/>
    <w:bookmarkStart w:name="z35" w:id="33"/>
    <w:p>
      <w:pPr>
        <w:spacing w:after="0"/>
        <w:ind w:left="0"/>
        <w:jc w:val="both"/>
      </w:pPr>
      <w:r>
        <w:rPr>
          <w:rFonts w:ascii="Times New Roman"/>
          <w:b w:val="false"/>
          <w:i w:val="false"/>
          <w:color w:val="000000"/>
          <w:sz w:val="28"/>
        </w:rPr>
        <w:t>
      2) үстелдің жұмыс істейтін бетінің ені – 800, 1000, 1200 және 1400 мм;</w:t>
      </w:r>
    </w:p>
    <w:bookmarkEnd w:id="33"/>
    <w:bookmarkStart w:name="z36" w:id="34"/>
    <w:p>
      <w:pPr>
        <w:spacing w:after="0"/>
        <w:ind w:left="0"/>
        <w:jc w:val="both"/>
      </w:pPr>
      <w:r>
        <w:rPr>
          <w:rFonts w:ascii="Times New Roman"/>
          <w:b w:val="false"/>
          <w:i w:val="false"/>
          <w:color w:val="000000"/>
          <w:sz w:val="28"/>
        </w:rPr>
        <w:t>
      3) жұмыс үстелінде биіктігі кемінде 580 мм, ені кемінде 500 мм, тереңдігі кемінде 450 мм болатын аяққа арналған кеңістік болады.</w:t>
      </w:r>
    </w:p>
    <w:bookmarkEnd w:id="34"/>
    <w:bookmarkStart w:name="z37" w:id="35"/>
    <w:p>
      <w:pPr>
        <w:spacing w:after="0"/>
        <w:ind w:left="0"/>
        <w:jc w:val="both"/>
      </w:pPr>
      <w:r>
        <w:rPr>
          <w:rFonts w:ascii="Times New Roman"/>
          <w:b w:val="false"/>
          <w:i w:val="false"/>
          <w:color w:val="000000"/>
          <w:sz w:val="28"/>
        </w:rPr>
        <w:t xml:space="preserve">
      10. Бейнемонитор экраны пайдаланушының көзінен 600 – 700 мм қашықтықта, бірақ алфавиттік-цифрлық белгілердің және символдардың өлшемдерін есепке ала отырып, 500 мм-ден жақын емес қашықтықта болады. </w:t>
      </w:r>
    </w:p>
    <w:bookmarkEnd w:id="35"/>
    <w:bookmarkStart w:name="z38" w:id="36"/>
    <w:p>
      <w:pPr>
        <w:spacing w:after="0"/>
        <w:ind w:left="0"/>
        <w:jc w:val="both"/>
      </w:pPr>
      <w:r>
        <w:rPr>
          <w:rFonts w:ascii="Times New Roman"/>
          <w:b w:val="false"/>
          <w:i w:val="false"/>
          <w:color w:val="000000"/>
          <w:sz w:val="28"/>
        </w:rPr>
        <w:t>
      11. ДК-мен, ПлДК-мен, ноутбуктермен және БТ-мен сабақ өткізілетін үй-жайларда бір орынды үстелдермен жабдықталады, ДК-мен, ПлДК-мен, ноутбуктермен және БТ-мен жұмыс істеуге арналған бір орынды үстелдің мынадай конструкциясы:</w:t>
      </w:r>
    </w:p>
    <w:bookmarkEnd w:id="36"/>
    <w:bookmarkStart w:name="z39" w:id="37"/>
    <w:p>
      <w:pPr>
        <w:spacing w:after="0"/>
        <w:ind w:left="0"/>
        <w:jc w:val="both"/>
      </w:pPr>
      <w:r>
        <w:rPr>
          <w:rFonts w:ascii="Times New Roman"/>
          <w:b w:val="false"/>
          <w:i w:val="false"/>
          <w:color w:val="000000"/>
          <w:sz w:val="28"/>
        </w:rPr>
        <w:t>
      1) екі жеке беті: біреуі биіктігі 520 - 760 мм шегінде ыңғайлы реттелетін ДК-ны орналастыруға арналған жазық беті және екіншісі биіктігі бойынша тиісінше жазық жұмыс бетіне реттелетін пернетақтаға арналған жылжымалы беті;</w:t>
      </w:r>
    </w:p>
    <w:bookmarkEnd w:id="37"/>
    <w:bookmarkStart w:name="z40" w:id="38"/>
    <w:p>
      <w:pPr>
        <w:spacing w:after="0"/>
        <w:ind w:left="0"/>
        <w:jc w:val="both"/>
      </w:pPr>
      <w:r>
        <w:rPr>
          <w:rFonts w:ascii="Times New Roman"/>
          <w:b w:val="false"/>
          <w:i w:val="false"/>
          <w:color w:val="000000"/>
          <w:sz w:val="28"/>
        </w:rPr>
        <w:t>
      2) ДК, ПлДК, ноутбуктер және БТ үшін пернетақта бетінің ені кемінде 750 мм, тереңдігі кемінде 550 мм құрайды;</w:t>
      </w:r>
    </w:p>
    <w:bookmarkEnd w:id="38"/>
    <w:bookmarkStart w:name="z41" w:id="39"/>
    <w:p>
      <w:pPr>
        <w:spacing w:after="0"/>
        <w:ind w:left="0"/>
        <w:jc w:val="both"/>
      </w:pPr>
      <w:r>
        <w:rPr>
          <w:rFonts w:ascii="Times New Roman"/>
          <w:b w:val="false"/>
          <w:i w:val="false"/>
          <w:color w:val="000000"/>
          <w:sz w:val="28"/>
        </w:rPr>
        <w:t>
      3) аяққа арналған кеңістік ені кемінде 500 мм, тереңдігі кемінде 450 мм, ал биіктігін бойға сәйкес алу керек;</w:t>
      </w:r>
    </w:p>
    <w:bookmarkEnd w:id="39"/>
    <w:bookmarkStart w:name="z42" w:id="40"/>
    <w:p>
      <w:pPr>
        <w:spacing w:after="0"/>
        <w:ind w:left="0"/>
        <w:jc w:val="both"/>
      </w:pPr>
      <w:r>
        <w:rPr>
          <w:rFonts w:ascii="Times New Roman"/>
          <w:b w:val="false"/>
          <w:i w:val="false"/>
          <w:color w:val="000000"/>
          <w:sz w:val="28"/>
        </w:rPr>
        <w:t xml:space="preserve">
      4) жұмыс орнын принтермен жабдықтағанда беттердің енін 1200 мм-ге дейін ұлғайту көзделеді. </w:t>
      </w:r>
    </w:p>
    <w:bookmarkEnd w:id="40"/>
    <w:bookmarkStart w:name="z43" w:id="41"/>
    <w:p>
      <w:pPr>
        <w:spacing w:after="0"/>
        <w:ind w:left="0"/>
        <w:jc w:val="both"/>
      </w:pPr>
      <w:r>
        <w:rPr>
          <w:rFonts w:ascii="Times New Roman"/>
          <w:b w:val="false"/>
          <w:i w:val="false"/>
          <w:color w:val="000000"/>
          <w:sz w:val="28"/>
        </w:rPr>
        <w:t xml:space="preserve">
      12. Компьютерлермен жұмыс істеу кезінде жұмыс орнының негізгі өлшемдері, үстел шетінің биіктігі және аяққа арналған кеңістіктің биіктігі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бойына сай келеді. Табуреткалар немесе отырғыштар пайдаланылмайды.</w:t>
      </w:r>
    </w:p>
    <w:bookmarkEnd w:id="41"/>
    <w:bookmarkStart w:name="z44" w:id="42"/>
    <w:p>
      <w:pPr>
        <w:spacing w:after="0"/>
        <w:ind w:left="0"/>
        <w:jc w:val="both"/>
      </w:pPr>
      <w:r>
        <w:rPr>
          <w:rFonts w:ascii="Times New Roman"/>
          <w:b w:val="false"/>
          <w:i w:val="false"/>
          <w:color w:val="000000"/>
          <w:sz w:val="28"/>
        </w:rPr>
        <w:t>
      13. Көп қабатты тұрғын үйдің бірінші қабатында, жеке үй иелігінде, кіріктірілген-жапсарлас үй-жайларда орналасқан объектілерден қоқысты жинау үшін тұрғын үйдің ортақ қоқыс жинағыштары немесе контейнерлері пайдаланылады.</w:t>
      </w:r>
    </w:p>
    <w:bookmarkEnd w:id="42"/>
    <w:bookmarkStart w:name="z45" w:id="43"/>
    <w:p>
      <w:pPr>
        <w:spacing w:after="0"/>
        <w:ind w:left="0"/>
        <w:jc w:val="both"/>
      </w:pPr>
      <w:r>
        <w:rPr>
          <w:rFonts w:ascii="Times New Roman"/>
          <w:b w:val="false"/>
          <w:i w:val="false"/>
          <w:color w:val="000000"/>
          <w:sz w:val="28"/>
        </w:rPr>
        <w:t>
      14. Компьютердің құрамдас бөліктерін (пернатақта, монитор, процессор және т.б.) өңдеу ДК-ны, ПлДК-ны, ноутбуктерді және БТ-ны күтуге арналған құралдармен жүзеге асырылады. Ақаулы және істен шыққан компьютерлерді сақтау үшін балалардың қолы жетпейтін жеке үй-жай көзделеді.</w:t>
      </w:r>
    </w:p>
    <w:bookmarkEnd w:id="43"/>
    <w:bookmarkStart w:name="z46" w:id="44"/>
    <w:p>
      <w:pPr>
        <w:spacing w:after="0"/>
        <w:ind w:left="0"/>
        <w:jc w:val="both"/>
      </w:pPr>
      <w:r>
        <w:rPr>
          <w:rFonts w:ascii="Times New Roman"/>
          <w:b w:val="false"/>
          <w:i w:val="false"/>
          <w:color w:val="000000"/>
          <w:sz w:val="28"/>
        </w:rPr>
        <w:t xml:space="preserve">
      15. ДК, ПлДК, ноутбуктар және БТ орналасқан үй-жайларда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микроклиматтың рұқсат етілетін параметрлері қамтамасыз етіледі.</w:t>
      </w:r>
    </w:p>
    <w:bookmarkEnd w:id="44"/>
    <w:bookmarkStart w:name="z47" w:id="45"/>
    <w:p>
      <w:pPr>
        <w:spacing w:after="0"/>
        <w:ind w:left="0"/>
        <w:jc w:val="both"/>
      </w:pPr>
      <w:r>
        <w:rPr>
          <w:rFonts w:ascii="Times New Roman"/>
          <w:b w:val="false"/>
          <w:i w:val="false"/>
          <w:color w:val="000000"/>
          <w:sz w:val="28"/>
        </w:rPr>
        <w:t xml:space="preserve">
      16. ДК, ПлДК, ноутбуктер және БТ бар үй-жайлар жылыту, желдету жүйелерімен, ауа баптағыштармен жабдықталады. </w:t>
      </w:r>
    </w:p>
    <w:bookmarkEnd w:id="45"/>
    <w:bookmarkStart w:name="z48" w:id="46"/>
    <w:p>
      <w:pPr>
        <w:spacing w:after="0"/>
        <w:ind w:left="0"/>
        <w:jc w:val="both"/>
      </w:pPr>
      <w:r>
        <w:rPr>
          <w:rFonts w:ascii="Times New Roman"/>
          <w:b w:val="false"/>
          <w:i w:val="false"/>
          <w:color w:val="000000"/>
          <w:sz w:val="28"/>
        </w:rPr>
        <w:t>
      17. Жұмыстың басталуы алдында және сабақтардың әрбір академиялық сағатынан кейін өтпелі желдету жүзеге асырылады.</w:t>
      </w:r>
    </w:p>
    <w:bookmarkEnd w:id="46"/>
    <w:bookmarkStart w:name="z49" w:id="47"/>
    <w:p>
      <w:pPr>
        <w:spacing w:after="0"/>
        <w:ind w:left="0"/>
        <w:jc w:val="both"/>
      </w:pPr>
      <w:r>
        <w:rPr>
          <w:rFonts w:ascii="Times New Roman"/>
          <w:b w:val="false"/>
          <w:i w:val="false"/>
          <w:color w:val="000000"/>
          <w:sz w:val="28"/>
        </w:rPr>
        <w:t>
      18. ДК, ПлДК, ноутбуктар және БТ орналасқан үй-жайларда табиғи жарықтандыру болады.</w:t>
      </w:r>
    </w:p>
    <w:bookmarkEnd w:id="47"/>
    <w:bookmarkStart w:name="z50" w:id="48"/>
    <w:p>
      <w:pPr>
        <w:spacing w:after="0"/>
        <w:ind w:left="0"/>
        <w:jc w:val="both"/>
      </w:pPr>
      <w:r>
        <w:rPr>
          <w:rFonts w:ascii="Times New Roman"/>
          <w:b w:val="false"/>
          <w:i w:val="false"/>
          <w:color w:val="000000"/>
          <w:sz w:val="28"/>
        </w:rPr>
        <w:t xml:space="preserve">
      19. ДК мен БТ-ны пайдалануға арналған үй-жайлардағы жасанды жарықтандыру ортақ біркелкі жарықтандыру жүйесімен жүзеге асырылады. Өндірістік және әкімшілік-қоғамдық үй-жайлардағы жұмыс орнында құрамдастырылған жарықтандыру жүйесі қолданылады (ортақ жарықтандыруға жұмыс орнының аймағын жарықтандыруға арналған жергілікті жарықтандыру шамдары қосымша орнатылады). </w:t>
      </w:r>
    </w:p>
    <w:bookmarkEnd w:id="48"/>
    <w:bookmarkStart w:name="z51" w:id="49"/>
    <w:p>
      <w:pPr>
        <w:spacing w:after="0"/>
        <w:ind w:left="0"/>
        <w:jc w:val="both"/>
      </w:pPr>
      <w:r>
        <w:rPr>
          <w:rFonts w:ascii="Times New Roman"/>
          <w:b w:val="false"/>
          <w:i w:val="false"/>
          <w:color w:val="000000"/>
          <w:sz w:val="28"/>
        </w:rPr>
        <w:t>
      20. Жұмыс үстелінің бетін жарықтандыру: құрамдастырылған жарықтандыру кезінде жалпы жүйеден кемінде 300 люксті (бұдан әрі - лк), жергілікті жүйеден 500 лк; тек жарықтандырудың жалпы жүйесі болған кезде ғана 400 лк құрайды. Жарықтандыру экранның бетінде жылтылдауды болдырмауды қамтамасыз ететіндей етіп жасалады. Экран бетінің жарықтануы 200 лк аспайды.</w:t>
      </w:r>
    </w:p>
    <w:bookmarkEnd w:id="49"/>
    <w:bookmarkStart w:name="z52" w:id="50"/>
    <w:p>
      <w:pPr>
        <w:spacing w:after="0"/>
        <w:ind w:left="0"/>
        <w:jc w:val="both"/>
      </w:pPr>
      <w:r>
        <w:rPr>
          <w:rFonts w:ascii="Times New Roman"/>
          <w:b w:val="false"/>
          <w:i w:val="false"/>
          <w:color w:val="000000"/>
          <w:sz w:val="28"/>
        </w:rPr>
        <w:t>
      21. Жасанды жарықтандыру кезінде жарық көзі ретінде люминесценттік және жарықдиодтық шамдар пайдаланылады. Жергілікті жарықтандыру шырағдандарына жарықдиодтық және (немесе) энергия үнемдейтін шамдарды қолдануға жол беріледі.</w:t>
      </w:r>
    </w:p>
    <w:bookmarkEnd w:id="50"/>
    <w:bookmarkStart w:name="z53" w:id="51"/>
    <w:p>
      <w:pPr>
        <w:spacing w:after="0"/>
        <w:ind w:left="0"/>
        <w:jc w:val="both"/>
      </w:pPr>
      <w:r>
        <w:rPr>
          <w:rFonts w:ascii="Times New Roman"/>
          <w:b w:val="false"/>
          <w:i w:val="false"/>
          <w:color w:val="000000"/>
          <w:sz w:val="28"/>
        </w:rPr>
        <w:t>
      22. ДК-ны, ПлДК-ны, ноутбуктерді және БТ-ны пайдалануға арналған үй-жайларда жарықтың нормаланатын мәндерін қамтамасыз ету үшін жанып кеткен шамдарды уақтылы ауыстырады. Жұмыс істемейтін, жанып кеткен люминесценттік шамдарды жеке үй-жайда сақтайды. Пайдаланылған люминесценттік шамдарды қоқыс жинайтын контейнерлерге тастауға жол берілмейді. Пайдаланылған шамдарды сыртқа шығаруды және кәдеге жаратуды осындай қызмет түріне арналған лицензиясы бар ұйымдар жүргізеді.</w:t>
      </w:r>
    </w:p>
    <w:bookmarkEnd w:id="51"/>
    <w:p>
      <w:pPr>
        <w:spacing w:after="0"/>
        <w:ind w:left="0"/>
        <w:jc w:val="both"/>
      </w:pPr>
      <w:r>
        <w:rPr>
          <w:rFonts w:ascii="Times New Roman"/>
          <w:b w:val="false"/>
          <w:i w:val="false"/>
          <w:color w:val="000000"/>
          <w:sz w:val="28"/>
        </w:rPr>
        <w:t>
      Монитордың экранында жарқылды болдырмау үшін терезе ойықтары күндізгі жарықты өткізбейтін қорғаныш құрылғыларымен жабдықталады.</w:t>
      </w:r>
    </w:p>
    <w:bookmarkStart w:name="z54" w:id="52"/>
    <w:p>
      <w:pPr>
        <w:spacing w:after="0"/>
        <w:ind w:left="0"/>
        <w:jc w:val="both"/>
      </w:pPr>
      <w:r>
        <w:rPr>
          <w:rFonts w:ascii="Times New Roman"/>
          <w:b w:val="false"/>
          <w:i w:val="false"/>
          <w:color w:val="000000"/>
          <w:sz w:val="28"/>
        </w:rPr>
        <w:t xml:space="preserve">
      23. Үй-жайларда: </w:t>
      </w:r>
    </w:p>
    <w:bookmarkEnd w:id="52"/>
    <w:p>
      <w:pPr>
        <w:spacing w:after="0"/>
        <w:ind w:left="0"/>
        <w:jc w:val="both"/>
      </w:pPr>
      <w:r>
        <w:rPr>
          <w:rFonts w:ascii="Times New Roman"/>
          <w:b w:val="false"/>
          <w:i w:val="false"/>
          <w:color w:val="000000"/>
          <w:sz w:val="28"/>
        </w:rPr>
        <w:t xml:space="preserve">
      компьютерлерден (ДК, ПлДК, ноутбуктер) және БТ-дан болатын дыбыс деңгейінің және октавалық жиілік жолақтарындағы дыбыс қысымының рұқсат етілетін деңгейлері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қабылданады;</w:t>
      </w:r>
    </w:p>
    <w:p>
      <w:pPr>
        <w:spacing w:after="0"/>
        <w:ind w:left="0"/>
        <w:jc w:val="both"/>
      </w:pPr>
      <w:r>
        <w:rPr>
          <w:rFonts w:ascii="Times New Roman"/>
          <w:b w:val="false"/>
          <w:i w:val="false"/>
          <w:color w:val="000000"/>
          <w:sz w:val="28"/>
        </w:rPr>
        <w:t xml:space="preserve">
      ДК, БТ бар үй-жайлар үшін Z, X, Ү осьтерінің рұқсат етілетін діріл жеделдетуі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келеді;</w:t>
      </w:r>
    </w:p>
    <w:p>
      <w:pPr>
        <w:spacing w:after="0"/>
        <w:ind w:left="0"/>
        <w:jc w:val="both"/>
      </w:pPr>
      <w:r>
        <w:rPr>
          <w:rFonts w:ascii="Times New Roman"/>
          <w:b w:val="false"/>
          <w:i w:val="false"/>
          <w:color w:val="000000"/>
          <w:sz w:val="28"/>
        </w:rPr>
        <w:t xml:space="preserve">
      иондалмайтын электр магниттік сәулелену деңгейлерінің рұқсат етілетін мәндері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қабылданады;</w:t>
      </w:r>
    </w:p>
    <w:p>
      <w:pPr>
        <w:spacing w:after="0"/>
        <w:ind w:left="0"/>
        <w:jc w:val="both"/>
      </w:pPr>
      <w:r>
        <w:rPr>
          <w:rFonts w:ascii="Times New Roman"/>
          <w:b w:val="false"/>
          <w:i w:val="false"/>
          <w:color w:val="000000"/>
          <w:sz w:val="28"/>
        </w:rPr>
        <w:t xml:space="preserve">
      аэроиондар және бір полярлық коэффициент шоғырлануының рұқсат етілетін деңгейлері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w:t>
      </w:r>
    </w:p>
    <w:bookmarkStart w:name="z55" w:id="53"/>
    <w:p>
      <w:pPr>
        <w:spacing w:after="0"/>
        <w:ind w:left="0"/>
        <w:jc w:val="both"/>
      </w:pPr>
      <w:r>
        <w:rPr>
          <w:rFonts w:ascii="Times New Roman"/>
          <w:b w:val="false"/>
          <w:i w:val="false"/>
          <w:color w:val="000000"/>
          <w:sz w:val="28"/>
        </w:rPr>
        <w:t>
      24. Шу деңгейі рұқсат етілетін деңгейден асатын жабдық (басып шығару құрылғылары, серверлер және басқалар) ДК-мен, ПлДК-мен, ноутбуктермен және БТ-мен жабдықталған үй-жайлардан тыс жерде орналастырылады.</w:t>
      </w:r>
    </w:p>
    <w:bookmarkEnd w:id="53"/>
    <w:bookmarkStart w:name="z56" w:id="54"/>
    <w:p>
      <w:pPr>
        <w:spacing w:after="0"/>
        <w:ind w:left="0"/>
        <w:jc w:val="both"/>
      </w:pPr>
      <w:r>
        <w:rPr>
          <w:rFonts w:ascii="Times New Roman"/>
          <w:b w:val="false"/>
          <w:i w:val="false"/>
          <w:color w:val="000000"/>
          <w:sz w:val="28"/>
        </w:rPr>
        <w:t>
      25. Адам денсаулығына кері әсерді болдырмау мақсатында физикалық факторлар көздерін орналастыру және пайдалану кезінде мынадай жағдайларда:</w:t>
      </w:r>
    </w:p>
    <w:bookmarkEnd w:id="54"/>
    <w:bookmarkStart w:name="z57" w:id="55"/>
    <w:p>
      <w:pPr>
        <w:spacing w:after="0"/>
        <w:ind w:left="0"/>
        <w:jc w:val="both"/>
      </w:pPr>
      <w:r>
        <w:rPr>
          <w:rFonts w:ascii="Times New Roman"/>
          <w:b w:val="false"/>
          <w:i w:val="false"/>
          <w:color w:val="000000"/>
          <w:sz w:val="28"/>
        </w:rPr>
        <w:t>
      1) ДК пайдалануға берген кезде және жаңа жұмыс орындарын құрғанда және жұмыс орындарын қайта ұйымдастырғанда;</w:t>
      </w:r>
    </w:p>
    <w:bookmarkEnd w:id="55"/>
    <w:bookmarkStart w:name="z58" w:id="56"/>
    <w:p>
      <w:pPr>
        <w:spacing w:after="0"/>
        <w:ind w:left="0"/>
        <w:jc w:val="both"/>
      </w:pPr>
      <w:r>
        <w:rPr>
          <w:rFonts w:ascii="Times New Roman"/>
          <w:b w:val="false"/>
          <w:i w:val="false"/>
          <w:color w:val="000000"/>
          <w:sz w:val="28"/>
        </w:rPr>
        <w:t>
      2) электр магниттік жағдайды қалыпқа келтіруге бағытталған ұйымдастыру-техникалық іс-шараларын жүргізгеннен кейін;</w:t>
      </w:r>
    </w:p>
    <w:bookmarkEnd w:id="56"/>
    <w:bookmarkStart w:name="z59" w:id="57"/>
    <w:p>
      <w:pPr>
        <w:spacing w:after="0"/>
        <w:ind w:left="0"/>
        <w:jc w:val="both"/>
      </w:pPr>
      <w:r>
        <w:rPr>
          <w:rFonts w:ascii="Times New Roman"/>
          <w:b w:val="false"/>
          <w:i w:val="false"/>
          <w:color w:val="000000"/>
          <w:sz w:val="28"/>
        </w:rPr>
        <w:t>
      3) санитариялық-эпидемиологиялық қадағалауды жүргізу кезінде;</w:t>
      </w:r>
    </w:p>
    <w:bookmarkEnd w:id="57"/>
    <w:bookmarkStart w:name="z60" w:id="58"/>
    <w:p>
      <w:pPr>
        <w:spacing w:after="0"/>
        <w:ind w:left="0"/>
        <w:jc w:val="both"/>
      </w:pPr>
      <w:r>
        <w:rPr>
          <w:rFonts w:ascii="Times New Roman"/>
          <w:b w:val="false"/>
          <w:i w:val="false"/>
          <w:color w:val="000000"/>
          <w:sz w:val="28"/>
        </w:rPr>
        <w:t>
      4) еңбек жағдайлары бойынша жұмыс орындарын аттестаттау кезінде;</w:t>
      </w:r>
    </w:p>
    <w:bookmarkEnd w:id="58"/>
    <w:bookmarkStart w:name="z61" w:id="59"/>
    <w:p>
      <w:pPr>
        <w:spacing w:after="0"/>
        <w:ind w:left="0"/>
        <w:jc w:val="both"/>
      </w:pPr>
      <w:r>
        <w:rPr>
          <w:rFonts w:ascii="Times New Roman"/>
          <w:b w:val="false"/>
          <w:i w:val="false"/>
          <w:color w:val="000000"/>
          <w:sz w:val="28"/>
        </w:rPr>
        <w:t>
      5) ұйымдардың өтінімдері бойынша;</w:t>
      </w:r>
    </w:p>
    <w:bookmarkEnd w:id="59"/>
    <w:bookmarkStart w:name="z62" w:id="60"/>
    <w:p>
      <w:pPr>
        <w:spacing w:after="0"/>
        <w:ind w:left="0"/>
        <w:jc w:val="both"/>
      </w:pPr>
      <w:r>
        <w:rPr>
          <w:rFonts w:ascii="Times New Roman"/>
          <w:b w:val="false"/>
          <w:i w:val="false"/>
          <w:color w:val="000000"/>
          <w:sz w:val="28"/>
        </w:rPr>
        <w:t>
      6) санитариялық-эпидемиологиялық аудит жүргізу кезінде жұмыс орындарында құрал-саймандық өлшеулер жүргізіледі.</w:t>
      </w:r>
    </w:p>
    <w:bookmarkEnd w:id="60"/>
    <w:bookmarkStart w:name="z63" w:id="61"/>
    <w:p>
      <w:pPr>
        <w:spacing w:after="0"/>
        <w:ind w:left="0"/>
        <w:jc w:val="both"/>
      </w:pPr>
      <w:r>
        <w:rPr>
          <w:rFonts w:ascii="Times New Roman"/>
          <w:b w:val="false"/>
          <w:i w:val="false"/>
          <w:color w:val="000000"/>
          <w:sz w:val="28"/>
        </w:rPr>
        <w:t xml:space="preserve">
      26. Адамға әсер ететін физикалық факторлар көздерін орналастыру және пайдалану кезінде жұмыс орындарында электрлі-магниттік өрістердің деңгейлерін гигиеналық бағалауды қамтамасыз ете отырып, мынадай кезеңдерді сақтай отырып жүргізіледі: </w:t>
      </w:r>
    </w:p>
    <w:bookmarkEnd w:id="61"/>
    <w:bookmarkStart w:name="z64" w:id="62"/>
    <w:p>
      <w:pPr>
        <w:spacing w:after="0"/>
        <w:ind w:left="0"/>
        <w:jc w:val="both"/>
      </w:pPr>
      <w:r>
        <w:rPr>
          <w:rFonts w:ascii="Times New Roman"/>
          <w:b w:val="false"/>
          <w:i w:val="false"/>
          <w:color w:val="000000"/>
          <w:sz w:val="28"/>
        </w:rPr>
        <w:t>
      1) үй-жайда ДК пайдаланушыларының жұмыс орындарын орналастыру жоспары (сызбасы) жасалады;</w:t>
      </w:r>
    </w:p>
    <w:bookmarkEnd w:id="62"/>
    <w:bookmarkStart w:name="z65" w:id="63"/>
    <w:p>
      <w:pPr>
        <w:spacing w:after="0"/>
        <w:ind w:left="0"/>
        <w:jc w:val="both"/>
      </w:pPr>
      <w:r>
        <w:rPr>
          <w:rFonts w:ascii="Times New Roman"/>
          <w:b w:val="false"/>
          <w:i w:val="false"/>
          <w:color w:val="000000"/>
          <w:sz w:val="28"/>
        </w:rPr>
        <w:t>
      2) жұмыс орнын жабдықтау – ДК құрылғысының атауы, өндіруші-фирмасы, моделі және зауыттық (сериялық) нөмірлері, ДК-ға арналған экрандық сүзгілер (олар болған жағдайда) туралы мәліметтер зертханалық зерттеулер хаттамасына енгізіледі;</w:t>
      </w:r>
    </w:p>
    <w:bookmarkEnd w:id="63"/>
    <w:bookmarkStart w:name="z66" w:id="64"/>
    <w:p>
      <w:pPr>
        <w:spacing w:after="0"/>
        <w:ind w:left="0"/>
        <w:jc w:val="both"/>
      </w:pPr>
      <w:r>
        <w:rPr>
          <w:rFonts w:ascii="Times New Roman"/>
          <w:b w:val="false"/>
          <w:i w:val="false"/>
          <w:color w:val="000000"/>
          <w:sz w:val="28"/>
        </w:rPr>
        <w:t>
      3) ДК экранында осы жұмыс түріне арналған типтік кескіндеме (мәтін, графиктер) орнатылады;</w:t>
      </w:r>
    </w:p>
    <w:bookmarkEnd w:id="64"/>
    <w:bookmarkStart w:name="z67" w:id="65"/>
    <w:p>
      <w:pPr>
        <w:spacing w:after="0"/>
        <w:ind w:left="0"/>
        <w:jc w:val="both"/>
      </w:pPr>
      <w:r>
        <w:rPr>
          <w:rFonts w:ascii="Times New Roman"/>
          <w:b w:val="false"/>
          <w:i w:val="false"/>
          <w:color w:val="000000"/>
          <w:sz w:val="28"/>
        </w:rPr>
        <w:t>
      4) өлшеу жүргізу кезінде барлық есептеу техникасы және осы үй-жайда орналастырылған электр жабдығының жұмысы үшін пайдаланылатын ДК қосылады;</w:t>
      </w:r>
    </w:p>
    <w:bookmarkEnd w:id="65"/>
    <w:bookmarkStart w:name="z68" w:id="66"/>
    <w:p>
      <w:pPr>
        <w:spacing w:after="0"/>
        <w:ind w:left="0"/>
        <w:jc w:val="both"/>
      </w:pPr>
      <w:r>
        <w:rPr>
          <w:rFonts w:ascii="Times New Roman"/>
          <w:b w:val="false"/>
          <w:i w:val="false"/>
          <w:color w:val="000000"/>
          <w:sz w:val="28"/>
        </w:rPr>
        <w:t>
      5) электростатикалық өріс параметрлерін өлшеу ДК қосылғаннан кейін 20 минуттан ерте емес уақытта жүргізіледі;</w:t>
      </w:r>
    </w:p>
    <w:bookmarkEnd w:id="66"/>
    <w:bookmarkStart w:name="z69" w:id="67"/>
    <w:p>
      <w:pPr>
        <w:spacing w:after="0"/>
        <w:ind w:left="0"/>
        <w:jc w:val="both"/>
      </w:pPr>
      <w:r>
        <w:rPr>
          <w:rFonts w:ascii="Times New Roman"/>
          <w:b w:val="false"/>
          <w:i w:val="false"/>
          <w:color w:val="000000"/>
          <w:sz w:val="28"/>
        </w:rPr>
        <w:t>
      6) ДК-мен жабдықталған жұмыс орнындағы айнымалы электр және магниттік, статикалық электр өрістерерінің деңгейлерін өлшеу пернетақтаны қоса алғанда, жұмыс орындарында 0,5 м, 1,0 м және 1,5 м биіктікте үш деңгейде жүргізіледі.</w:t>
      </w:r>
    </w:p>
    <w:bookmarkEnd w:id="67"/>
    <w:bookmarkStart w:name="z70" w:id="68"/>
    <w:p>
      <w:pPr>
        <w:spacing w:after="0"/>
        <w:ind w:left="0"/>
        <w:jc w:val="both"/>
      </w:pPr>
      <w:r>
        <w:rPr>
          <w:rFonts w:ascii="Times New Roman"/>
          <w:b w:val="false"/>
          <w:i w:val="false"/>
          <w:color w:val="000000"/>
          <w:sz w:val="28"/>
        </w:rPr>
        <w:t xml:space="preserve">
      27. Егер ДК-мен жабдықталған зерттелетін жұмыс орнында 5 - 2000 Гц диапазонындағы электр және (немесе) магниттік өрістің қарқындылығы осы Санитариялық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мәннен жоғары болса, ЭМӨ-нің өнеркәсіптік жиілігінің (жабдық ажыратылып тұрғанда) ая деңгейлерін өлшеу жүргізіледі. Жиілігі 50 Гц электр өрісінің ая деңгейі және магниттік өріс кернеулілігінің ая деңгейі тиісінше 0,5 кВ/м және 0,16 А/м (0,2 мкТл) мәннен аспайды.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"Адамға әсер ететін физикалық </w:t>
            </w:r>
            <w:r>
              <w:br/>
            </w:r>
            <w:r>
              <w:rPr>
                <w:rFonts w:ascii="Times New Roman"/>
                <w:b w:val="false"/>
                <w:i w:val="false"/>
                <w:color w:val="000000"/>
                <w:sz w:val="20"/>
              </w:rPr>
              <w:t xml:space="preserve">факторлар (компьютерлер мен </w:t>
            </w:r>
            <w:r>
              <w:br/>
            </w:r>
            <w:r>
              <w:rPr>
                <w:rFonts w:ascii="Times New Roman"/>
                <w:b w:val="false"/>
                <w:i w:val="false"/>
                <w:color w:val="000000"/>
                <w:sz w:val="20"/>
              </w:rPr>
              <w:t>бейнетерминалдар) көздерімен</w:t>
            </w:r>
            <w:r>
              <w:br/>
            </w:r>
            <w:r>
              <w:rPr>
                <w:rFonts w:ascii="Times New Roman"/>
                <w:b w:val="false"/>
                <w:i w:val="false"/>
                <w:color w:val="000000"/>
                <w:sz w:val="20"/>
              </w:rPr>
              <w:t xml:space="preserve">жұмыс істеу жағдайларына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72" w:id="69"/>
    <w:p>
      <w:pPr>
        <w:spacing w:after="0"/>
        <w:ind w:left="0"/>
        <w:jc w:val="left"/>
      </w:pPr>
      <w:r>
        <w:rPr>
          <w:rFonts w:ascii="Times New Roman"/>
          <w:b/>
          <w:i w:val="false"/>
          <w:color w:val="000000"/>
        </w:rPr>
        <w:t xml:space="preserve"> Жұмыс орнының өлшемдері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сантиметр (бұдан әрі -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биіктігі, миллиметр (бұдан әрі -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кеңістік, кемінде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bookmarkStart w:name="z73" w:id="70"/>
    <w:p>
      <w:pPr>
        <w:spacing w:after="0"/>
        <w:ind w:left="0"/>
        <w:jc w:val="both"/>
      </w:pPr>
      <w:r>
        <w:rPr>
          <w:rFonts w:ascii="Times New Roman"/>
          <w:b w:val="false"/>
          <w:i w:val="false"/>
          <w:color w:val="000000"/>
          <w:sz w:val="28"/>
        </w:rPr>
        <w:t>
      Ескертпе: Аяққа арналған кеңістіктің ені мен тереңдігі үстел конструкциясымен айқындалады.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"Адамға әсер ететін физикалық </w:t>
            </w:r>
            <w:r>
              <w:br/>
            </w:r>
            <w:r>
              <w:rPr>
                <w:rFonts w:ascii="Times New Roman"/>
                <w:b w:val="false"/>
                <w:i w:val="false"/>
                <w:color w:val="000000"/>
                <w:sz w:val="20"/>
              </w:rPr>
              <w:t xml:space="preserve">факторлар (компьютерлер мен </w:t>
            </w:r>
            <w:r>
              <w:br/>
            </w:r>
            <w:r>
              <w:rPr>
                <w:rFonts w:ascii="Times New Roman"/>
                <w:b w:val="false"/>
                <w:i w:val="false"/>
                <w:color w:val="000000"/>
                <w:sz w:val="20"/>
              </w:rPr>
              <w:t xml:space="preserve">бейнетерминалдар) көздерімен </w:t>
            </w:r>
            <w:r>
              <w:br/>
            </w:r>
            <w:r>
              <w:rPr>
                <w:rFonts w:ascii="Times New Roman"/>
                <w:b w:val="false"/>
                <w:i w:val="false"/>
                <w:color w:val="000000"/>
                <w:sz w:val="20"/>
              </w:rPr>
              <w:t xml:space="preserve">жұмыс істеу жағдайларына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қағидаларына </w:t>
            </w:r>
            <w:r>
              <w:br/>
            </w:r>
            <w:r>
              <w:rPr>
                <w:rFonts w:ascii="Times New Roman"/>
                <w:b w:val="false"/>
                <w:i w:val="false"/>
                <w:color w:val="000000"/>
                <w:sz w:val="20"/>
              </w:rPr>
              <w:t>2-қосымша</w:t>
            </w:r>
          </w:p>
        </w:tc>
      </w:tr>
    </w:tbl>
    <w:bookmarkStart w:name="z75" w:id="71"/>
    <w:p>
      <w:pPr>
        <w:spacing w:after="0"/>
        <w:ind w:left="0"/>
        <w:jc w:val="left"/>
      </w:pPr>
      <w:r>
        <w:rPr>
          <w:rFonts w:ascii="Times New Roman"/>
          <w:b/>
          <w:i w:val="false"/>
          <w:color w:val="000000"/>
        </w:rPr>
        <w:t xml:space="preserve"> Үй-жайлар үшін микроклиматтың рұқсат етілетін параметрлері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С</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ылғалдылығы, %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"Адамға әсер ететін физикалық </w:t>
            </w:r>
            <w:r>
              <w:br/>
            </w:r>
            <w:r>
              <w:rPr>
                <w:rFonts w:ascii="Times New Roman"/>
                <w:b w:val="false"/>
                <w:i w:val="false"/>
                <w:color w:val="000000"/>
                <w:sz w:val="20"/>
              </w:rPr>
              <w:t xml:space="preserve">факторлар (компьютерлер мен </w:t>
            </w:r>
            <w:r>
              <w:br/>
            </w:r>
            <w:r>
              <w:rPr>
                <w:rFonts w:ascii="Times New Roman"/>
                <w:b w:val="false"/>
                <w:i w:val="false"/>
                <w:color w:val="000000"/>
                <w:sz w:val="20"/>
              </w:rPr>
              <w:t xml:space="preserve">бейнетерминалдар) көздерімен </w:t>
            </w:r>
            <w:r>
              <w:br/>
            </w:r>
            <w:r>
              <w:rPr>
                <w:rFonts w:ascii="Times New Roman"/>
                <w:b w:val="false"/>
                <w:i w:val="false"/>
                <w:color w:val="000000"/>
                <w:sz w:val="20"/>
              </w:rPr>
              <w:t xml:space="preserve">жұмыс істеу жағдайларына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қағидаларына </w:t>
            </w:r>
            <w:r>
              <w:br/>
            </w:r>
            <w:r>
              <w:rPr>
                <w:rFonts w:ascii="Times New Roman"/>
                <w:b w:val="false"/>
                <w:i w:val="false"/>
                <w:color w:val="000000"/>
                <w:sz w:val="20"/>
              </w:rPr>
              <w:t>3-қосымша</w:t>
            </w:r>
          </w:p>
        </w:tc>
      </w:tr>
    </w:tbl>
    <w:bookmarkStart w:name="z77" w:id="72"/>
    <w:p>
      <w:pPr>
        <w:spacing w:after="0"/>
        <w:ind w:left="0"/>
        <w:jc w:val="left"/>
      </w:pPr>
      <w:r>
        <w:rPr>
          <w:rFonts w:ascii="Times New Roman"/>
          <w:b/>
          <w:i w:val="false"/>
          <w:color w:val="000000"/>
        </w:rPr>
        <w:t xml:space="preserve"> Компьютерлер мен бейнетерминалдар шығаратын дыбыс деңгейінің және октавалық жиілік жолақтарындағы дыбыс қысымының рұқсат етілетін деңгейлері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жолақтардағы (бұдан әрі - ОЖ) орташа геометриялық жиіліктері бар Герц (бұдан әрі - Гц) дыбыс қысымының (бұдан әрі - дБ) деңгейлері артық емес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дБА-мен өлшенген дыбыс деңгейлері артық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Гц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Гц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Гц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Гц</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дБ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дБ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дБ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78" w:id="73"/>
    <w:p>
      <w:pPr>
        <w:spacing w:after="0"/>
        <w:ind w:left="0"/>
        <w:jc w:val="both"/>
      </w:pPr>
      <w:r>
        <w:rPr>
          <w:rFonts w:ascii="Times New Roman"/>
          <w:b w:val="false"/>
          <w:i w:val="false"/>
          <w:color w:val="000000"/>
          <w:sz w:val="28"/>
        </w:rPr>
        <w:t>
      Ескертпе: Дыбыс деңгейін және дыбыс қысымының деңгейлерін өлшеу пайдаланушының жұмыс орнында жүргізіледі.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"Адамға әсер ететін физикалық </w:t>
            </w:r>
            <w:r>
              <w:br/>
            </w:r>
            <w:r>
              <w:rPr>
                <w:rFonts w:ascii="Times New Roman"/>
                <w:b w:val="false"/>
                <w:i w:val="false"/>
                <w:color w:val="000000"/>
                <w:sz w:val="20"/>
              </w:rPr>
              <w:t xml:space="preserve">факторлар (компьютерлер мен </w:t>
            </w:r>
            <w:r>
              <w:br/>
            </w:r>
            <w:r>
              <w:rPr>
                <w:rFonts w:ascii="Times New Roman"/>
                <w:b w:val="false"/>
                <w:i w:val="false"/>
                <w:color w:val="000000"/>
                <w:sz w:val="20"/>
              </w:rPr>
              <w:t xml:space="preserve">бейнетерминалдар) көздерімен </w:t>
            </w:r>
            <w:r>
              <w:br/>
            </w:r>
            <w:r>
              <w:rPr>
                <w:rFonts w:ascii="Times New Roman"/>
                <w:b w:val="false"/>
                <w:i w:val="false"/>
                <w:color w:val="000000"/>
                <w:sz w:val="20"/>
              </w:rPr>
              <w:t xml:space="preserve">жұмыс істеу жағдайларына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қағидаларына </w:t>
            </w:r>
            <w:r>
              <w:br/>
            </w:r>
            <w:r>
              <w:rPr>
                <w:rFonts w:ascii="Times New Roman"/>
                <w:b w:val="false"/>
                <w:i w:val="false"/>
                <w:color w:val="000000"/>
                <w:sz w:val="20"/>
              </w:rPr>
              <w:t>4-қосымша</w:t>
            </w:r>
          </w:p>
        </w:tc>
      </w:tr>
    </w:tbl>
    <w:bookmarkStart w:name="z80" w:id="74"/>
    <w:p>
      <w:pPr>
        <w:spacing w:after="0"/>
        <w:ind w:left="0"/>
        <w:jc w:val="left"/>
      </w:pPr>
      <w:r>
        <w:rPr>
          <w:rFonts w:ascii="Times New Roman"/>
          <w:b/>
          <w:i w:val="false"/>
          <w:color w:val="000000"/>
        </w:rPr>
        <w:t xml:space="preserve"> ДК, БТ бар үй-жайлар үшін Z, X, Ү осьтерінің рұқсат етілетін дірілді жеделдетуі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мән (мс-2)*10-2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деңгей, дециБел (бұдан әрі - дБ)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"Адамға әсер ететін физикалық </w:t>
            </w:r>
            <w:r>
              <w:br/>
            </w:r>
            <w:r>
              <w:rPr>
                <w:rFonts w:ascii="Times New Roman"/>
                <w:b w:val="false"/>
                <w:i w:val="false"/>
                <w:color w:val="000000"/>
                <w:sz w:val="20"/>
              </w:rPr>
              <w:t xml:space="preserve">факторлар (компьютерлер мен </w:t>
            </w:r>
            <w:r>
              <w:br/>
            </w:r>
            <w:r>
              <w:rPr>
                <w:rFonts w:ascii="Times New Roman"/>
                <w:b w:val="false"/>
                <w:i w:val="false"/>
                <w:color w:val="000000"/>
                <w:sz w:val="20"/>
              </w:rPr>
              <w:t xml:space="preserve">бейнетерминалдар) көздерімен </w:t>
            </w:r>
            <w:r>
              <w:br/>
            </w:r>
            <w:r>
              <w:rPr>
                <w:rFonts w:ascii="Times New Roman"/>
                <w:b w:val="false"/>
                <w:i w:val="false"/>
                <w:color w:val="000000"/>
                <w:sz w:val="20"/>
              </w:rPr>
              <w:t xml:space="preserve">жұмыс істеу жағдайларына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қағидаларына </w:t>
            </w:r>
            <w:r>
              <w:br/>
            </w:r>
            <w:r>
              <w:rPr>
                <w:rFonts w:ascii="Times New Roman"/>
                <w:b w:val="false"/>
                <w:i w:val="false"/>
                <w:color w:val="000000"/>
                <w:sz w:val="20"/>
              </w:rPr>
              <w:t>5-қосымша</w:t>
            </w:r>
          </w:p>
        </w:tc>
      </w:tr>
    </w:tbl>
    <w:bookmarkStart w:name="z82" w:id="75"/>
    <w:p>
      <w:pPr>
        <w:spacing w:after="0"/>
        <w:ind w:left="0"/>
        <w:jc w:val="left"/>
      </w:pPr>
      <w:r>
        <w:rPr>
          <w:rFonts w:ascii="Times New Roman"/>
          <w:b/>
          <w:i w:val="false"/>
          <w:color w:val="000000"/>
        </w:rPr>
        <w:t xml:space="preserve"> Иондалмайтын электр магниттік сәулелену деңгейлерінің рұқсат етілетін мәндері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БТ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арақашықтығы, сантиметр (бұдан әрі -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мән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пайдаланушыларға арналған электр статикалық өріс кернеулігі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пернетақта</w:t>
            </w:r>
          </w:p>
          <w:p>
            <w:pPr>
              <w:spacing w:after="20"/>
              <w:ind w:left="20"/>
              <w:jc w:val="both"/>
            </w:pPr>
            <w:r>
              <w:rPr>
                <w:rFonts w:ascii="Times New Roman"/>
                <w:b w:val="false"/>
                <w:i w:val="false"/>
                <w:color w:val="000000"/>
                <w:sz w:val="20"/>
              </w:rPr>
              <w:t>
тінтуір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деңгейінде, қол деңгейінде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Метріне 20 килоВольт (бұдан әрі - кВ/м)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 статикалық өріс кернеулігі: - мектепке дейінгі балалар ұйымдарында; - оқу орындарында; - компьютер клубтарында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пернетақта</w:t>
            </w:r>
          </w:p>
          <w:p>
            <w:pPr>
              <w:spacing w:after="20"/>
              <w:ind w:left="20"/>
              <w:jc w:val="both"/>
            </w:pPr>
            <w:r>
              <w:rPr>
                <w:rFonts w:ascii="Times New Roman"/>
                <w:b w:val="false"/>
                <w:i w:val="false"/>
                <w:color w:val="000000"/>
                <w:sz w:val="20"/>
              </w:rPr>
              <w:t>
тінтуір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деңгейінде, қол деңгейінде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кВ/м 15 кВ/м 15 кВ/м 15 кВ/м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БТ маңындағы электр статикалық өріс кернеулігі: 5 - 2000 Герц (бұдан әрі - Гц) жиілік диапазонында; 2 - 400 кГц жиілік диапазонында;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пернетақта</w:t>
            </w:r>
          </w:p>
          <w:p>
            <w:pPr>
              <w:spacing w:after="20"/>
              <w:ind w:left="20"/>
              <w:jc w:val="both"/>
            </w:pPr>
            <w:r>
              <w:rPr>
                <w:rFonts w:ascii="Times New Roman"/>
                <w:b w:val="false"/>
                <w:i w:val="false"/>
                <w:color w:val="000000"/>
                <w:sz w:val="20"/>
              </w:rPr>
              <w:t>
тінтуір Монитор пернетақта</w:t>
            </w:r>
          </w:p>
          <w:p>
            <w:pPr>
              <w:spacing w:after="20"/>
              <w:ind w:left="20"/>
              <w:jc w:val="both"/>
            </w:pPr>
            <w:r>
              <w:rPr>
                <w:rFonts w:ascii="Times New Roman"/>
                <w:b w:val="false"/>
                <w:i w:val="false"/>
                <w:color w:val="000000"/>
                <w:sz w:val="20"/>
              </w:rPr>
              <w:t>
тінтуір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деңгейінде, қол деңгейінде - 1,0 Бас деңгейінде, қол деңгейінде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Метріне 25 Вольт (бұдан әрі - В/м) 2,5 В/м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БТ маңындағы магниттік ағын тығыздығы: 5 - 2000 Гц жиілік диапазонында; 2 - 400 кГц жиілік диапазонында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пернетақта</w:t>
            </w:r>
          </w:p>
          <w:p>
            <w:pPr>
              <w:spacing w:after="20"/>
              <w:ind w:left="20"/>
              <w:jc w:val="both"/>
            </w:pPr>
            <w:r>
              <w:rPr>
                <w:rFonts w:ascii="Times New Roman"/>
                <w:b w:val="false"/>
                <w:i w:val="false"/>
                <w:color w:val="000000"/>
                <w:sz w:val="20"/>
              </w:rPr>
              <w:t>
тінтуір Монитор пернетақта</w:t>
            </w:r>
          </w:p>
          <w:p>
            <w:pPr>
              <w:spacing w:after="20"/>
              <w:ind w:left="20"/>
              <w:jc w:val="both"/>
            </w:pPr>
            <w:r>
              <w:rPr>
                <w:rFonts w:ascii="Times New Roman"/>
                <w:b w:val="false"/>
                <w:i w:val="false"/>
                <w:color w:val="000000"/>
                <w:sz w:val="20"/>
              </w:rPr>
              <w:t>
тінтуір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деңгейінде, қол деңгейінде - 1,0</w:t>
            </w:r>
          </w:p>
          <w:p>
            <w:pPr>
              <w:spacing w:after="20"/>
              <w:ind w:left="20"/>
              <w:jc w:val="both"/>
            </w:pPr>
            <w:r>
              <w:rPr>
                <w:rFonts w:ascii="Times New Roman"/>
                <w:b w:val="false"/>
                <w:i w:val="false"/>
                <w:color w:val="000000"/>
                <w:sz w:val="20"/>
              </w:rPr>
              <w:t>
Бас деңгейінде, қол деңгейінде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наноТесла (бұдан әрі- нТл)</w:t>
            </w:r>
          </w:p>
          <w:p>
            <w:pPr>
              <w:spacing w:after="20"/>
              <w:ind w:left="20"/>
              <w:jc w:val="both"/>
            </w:pPr>
            <w:r>
              <w:rPr>
                <w:rFonts w:ascii="Times New Roman"/>
                <w:b w:val="false"/>
                <w:i w:val="false"/>
                <w:color w:val="000000"/>
                <w:sz w:val="20"/>
              </w:rPr>
              <w:t>
25 нТл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Монитордың беттік электр статикалық ықтимал беті, артық емес (сертификатталған сынақтарда)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Дисплей мен одан 10 см арақашықтықта орнатылған жерге қосылған өлшеу пластинасының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Вольт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"Адамға әсер ететін физикалық </w:t>
            </w:r>
            <w:r>
              <w:br/>
            </w:r>
            <w:r>
              <w:rPr>
                <w:rFonts w:ascii="Times New Roman"/>
                <w:b w:val="false"/>
                <w:i w:val="false"/>
                <w:color w:val="000000"/>
                <w:sz w:val="20"/>
              </w:rPr>
              <w:t xml:space="preserve">факторлар (компьютерлер мен </w:t>
            </w:r>
            <w:r>
              <w:br/>
            </w:r>
            <w:r>
              <w:rPr>
                <w:rFonts w:ascii="Times New Roman"/>
                <w:b w:val="false"/>
                <w:i w:val="false"/>
                <w:color w:val="000000"/>
                <w:sz w:val="20"/>
              </w:rPr>
              <w:t xml:space="preserve">бейнетерминалдар) көздерімен </w:t>
            </w:r>
            <w:r>
              <w:br/>
            </w:r>
            <w:r>
              <w:rPr>
                <w:rFonts w:ascii="Times New Roman"/>
                <w:b w:val="false"/>
                <w:i w:val="false"/>
                <w:color w:val="000000"/>
                <w:sz w:val="20"/>
              </w:rPr>
              <w:t xml:space="preserve">жұмыс істеу жағдайларына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қағидаларына </w:t>
            </w:r>
            <w:r>
              <w:br/>
            </w:r>
            <w:r>
              <w:rPr>
                <w:rFonts w:ascii="Times New Roman"/>
                <w:b w:val="false"/>
                <w:i w:val="false"/>
                <w:color w:val="000000"/>
                <w:sz w:val="20"/>
              </w:rPr>
              <w:t>6-қосымша</w:t>
            </w:r>
          </w:p>
        </w:tc>
      </w:tr>
    </w:tbl>
    <w:bookmarkStart w:name="z84" w:id="76"/>
    <w:p>
      <w:pPr>
        <w:spacing w:after="0"/>
        <w:ind w:left="0"/>
        <w:jc w:val="left"/>
      </w:pPr>
      <w:r>
        <w:rPr>
          <w:rFonts w:ascii="Times New Roman"/>
          <w:b/>
          <w:i w:val="false"/>
          <w:color w:val="000000"/>
        </w:rPr>
        <w:t xml:space="preserve"> Аэроиондар және бір полярлық коэффициент шоғырлануының рұқсат етілетін деңгейлері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Аэроиондар шоғырлануы, р (ион/см</w:t>
            </w:r>
            <w:r>
              <w:rPr>
                <w:rFonts w:ascii="Times New Roman"/>
                <w:b w:val="false"/>
                <w:i w:val="false"/>
                <w:color w:val="000000"/>
                <w:vertAlign w:val="superscript"/>
              </w:rPr>
              <w:t>3</w:t>
            </w: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полярлық</w:t>
            </w:r>
          </w:p>
          <w:p>
            <w:pPr>
              <w:spacing w:after="20"/>
              <w:ind w:left="20"/>
              <w:jc w:val="both"/>
            </w:pPr>
            <w:r>
              <w:rPr>
                <w:rFonts w:ascii="Times New Roman"/>
                <w:b w:val="false"/>
                <w:i w:val="false"/>
                <w:color w:val="000000"/>
                <w:sz w:val="20"/>
              </w:rPr>
              <w:t>
коэффициенті, 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полярлық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полярлық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рұқсат етілетін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&gt;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&gt; 600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&lt; У &lt;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&lt;р+&lt;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&lt; Ро- &lt;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рұқсат етілетін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&lt; 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 &lt; 50000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