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03f39" w14:textId="0903f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Күкіртті ашық түрде күкірт карталарында орналастыру нормативтерінің жобасын әзірлеу әдістемесін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30 шiлдедегі № 281 бұйрығы. Қазақстан Республикасының Әділет министрлігінде 2021 жылғы 3 тамызда № 23827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43-бабының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Күкіртті ашық түрде күкірт карталарында орналастыру нормативтерінің жобасын әзірлеу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Экологиялық реттеу және бақылау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2021 жылғы 30 шілдедегі</w:t>
            </w:r>
            <w:r>
              <w:br/>
            </w:r>
            <w:r>
              <w:rPr>
                <w:rFonts w:ascii="Times New Roman"/>
                <w:b w:val="false"/>
                <w:i w:val="false"/>
                <w:color w:val="000000"/>
                <w:sz w:val="20"/>
              </w:rPr>
              <w:t>№ 281 бұйрыққа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Күкіртті ашық түрде күкірт карталарында орналастыру нормативтерінің жобасын әзірлеу әдістемесі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Күкіртті ашық түрде күкірт карталарында орналастыру нормативтерінің жобасын әзірлеу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Экология кодексінің (бұдан әрі – Кодекс) 43-бабының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күкіртті карталарда ашық түрде орналастыру лимиттерін негіздеу бойынша іс – қимыл алгоритмін айқындайды.</w:t>
      </w:r>
    </w:p>
    <w:bookmarkEnd w:id="10"/>
    <w:bookmarkStart w:name="z13" w:id="11"/>
    <w:p>
      <w:pPr>
        <w:spacing w:after="0"/>
        <w:ind w:left="0"/>
        <w:jc w:val="both"/>
      </w:pPr>
      <w:r>
        <w:rPr>
          <w:rFonts w:ascii="Times New Roman"/>
          <w:b w:val="false"/>
          <w:i w:val="false"/>
          <w:color w:val="000000"/>
          <w:sz w:val="28"/>
        </w:rPr>
        <w:t>
      2. Күкіртті ашық түрде күкірт карталарында орналастыру лимиттері экологиялық рұқсатта әрбір күнтізбелік жылға белгіленеді.</w:t>
      </w:r>
    </w:p>
    <w:bookmarkEnd w:id="11"/>
    <w:bookmarkStart w:name="z14" w:id="12"/>
    <w:p>
      <w:pPr>
        <w:spacing w:after="0"/>
        <w:ind w:left="0"/>
        <w:jc w:val="both"/>
      </w:pPr>
      <w:r>
        <w:rPr>
          <w:rFonts w:ascii="Times New Roman"/>
          <w:b w:val="false"/>
          <w:i w:val="false"/>
          <w:color w:val="000000"/>
          <w:sz w:val="28"/>
        </w:rPr>
        <w:t>
      3. Күкіртті ашық түрде күкірт карталарында орналастыру лимиттері бірыңғай инфрақұрылыммен біріктірілген және күкіртті ашық жерде сақтау үшін жабдықталған арнайы алаң – күкірт карталары үшін осындай күкірт картасына құю және өзге де ашық орналастыру үшін рұқсат етілген (рұқсат етілген) күкірттің шекті мөлшері (массасы) түрінде белгіленеді.</w:t>
      </w:r>
    </w:p>
    <w:bookmarkEnd w:id="12"/>
    <w:p>
      <w:pPr>
        <w:spacing w:after="0"/>
        <w:ind w:left="0"/>
        <w:jc w:val="both"/>
      </w:pPr>
      <w:r>
        <w:rPr>
          <w:rFonts w:ascii="Times New Roman"/>
          <w:b w:val="false"/>
          <w:i w:val="false"/>
          <w:color w:val="000000"/>
          <w:sz w:val="28"/>
        </w:rPr>
        <w:t>
      Күкірттің қоршаған ортаға әсерін болдырмайтын цистерналарда, сүрлемдерде, өзге резервуарлар мен құрылыстарда (қоймаларда) жабық тәсілмен сақталуы экологиялық нормалауға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Экология және табиғи ресурстар министрінің м.а. 28.06.2024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4. Күкіртті ашық түрде күкірт карталарында орналастыру күкірт лимиттері табиғи ортаға жол берілетін антропогендік әсер ету нормативтеріне жатады.</w:t>
      </w:r>
    </w:p>
    <w:bookmarkEnd w:id="13"/>
    <w:p>
      <w:pPr>
        <w:spacing w:after="0"/>
        <w:ind w:left="0"/>
        <w:jc w:val="both"/>
      </w:pPr>
      <w:r>
        <w:rPr>
          <w:rFonts w:ascii="Times New Roman"/>
          <w:b w:val="false"/>
          <w:i w:val="false"/>
          <w:color w:val="000000"/>
          <w:sz w:val="28"/>
        </w:rPr>
        <w:t>
      Көмірсутектерді барлау және (немесе) өндіру жөніндегі операцияларды жүргізу кезінде күкіртті ашық түрде күкірт карталарына орналастыру күкірт лимиттері оператор қызметін жүзеге асырудың экологиялық шарттарын айқындайды және кешенді экологиялық рұқсаттың немесе әсер етуге арналған экологиялық рұқсаттың құрамына кіреді.</w:t>
      </w:r>
    </w:p>
    <w:bookmarkStart w:name="z16" w:id="14"/>
    <w:p>
      <w:pPr>
        <w:spacing w:after="0"/>
        <w:ind w:left="0"/>
        <w:jc w:val="both"/>
      </w:pPr>
      <w:r>
        <w:rPr>
          <w:rFonts w:ascii="Times New Roman"/>
          <w:b w:val="false"/>
          <w:i w:val="false"/>
          <w:color w:val="000000"/>
          <w:sz w:val="28"/>
        </w:rPr>
        <w:t>
      5. Күкіртті орналастыру лимиттері экологиялық тиімділікті арттыру бағдарламасының негізінде әсер ету аймағында және әсер ету аймағы шекарасында оператор объектілерінің қоршаған орта компоненттеріне жағымсыз әсерін төмендету мақсатында техникалық іс-шаралар жүргізу қажеттілігі туралы шешімдер қабылдау үшін негіз болып табылады.</w:t>
      </w:r>
    </w:p>
    <w:bookmarkEnd w:id="14"/>
    <w:bookmarkStart w:name="z17" w:id="15"/>
    <w:p>
      <w:pPr>
        <w:spacing w:after="0"/>
        <w:ind w:left="0"/>
        <w:jc w:val="both"/>
      </w:pPr>
      <w:r>
        <w:rPr>
          <w:rFonts w:ascii="Times New Roman"/>
          <w:b w:val="false"/>
          <w:i w:val="false"/>
          <w:color w:val="000000"/>
          <w:sz w:val="28"/>
        </w:rPr>
        <w:t>
      6. Күкіртті орналастыру лимиттері әсер етуге экологиялық рұқсат алуға арналған өтінім құрамында кемінде он жылда бір рет қайта қаралады.</w:t>
      </w:r>
    </w:p>
    <w:bookmarkEnd w:id="15"/>
    <w:bookmarkStart w:name="z18" w:id="16"/>
    <w:p>
      <w:pPr>
        <w:spacing w:after="0"/>
        <w:ind w:left="0"/>
        <w:jc w:val="both"/>
      </w:pPr>
      <w:r>
        <w:rPr>
          <w:rFonts w:ascii="Times New Roman"/>
          <w:b w:val="false"/>
          <w:i w:val="false"/>
          <w:color w:val="000000"/>
          <w:sz w:val="28"/>
        </w:rPr>
        <w:t>
      Оператор бастамасы бойынша қолданыс мерзімі біткенге дейін рұқсат етілетін шекті шығарындылардың ерте белгіленген күкірт лимиттерін қайта қарастырудың себебі:</w:t>
      </w:r>
    </w:p>
    <w:bookmarkEnd w:id="16"/>
    <w:bookmarkStart w:name="z19" w:id="17"/>
    <w:p>
      <w:pPr>
        <w:spacing w:after="0"/>
        <w:ind w:left="0"/>
        <w:jc w:val="both"/>
      </w:pPr>
      <w:r>
        <w:rPr>
          <w:rFonts w:ascii="Times New Roman"/>
          <w:b w:val="false"/>
          <w:i w:val="false"/>
          <w:color w:val="000000"/>
          <w:sz w:val="28"/>
        </w:rPr>
        <w:t xml:space="preserve">
      1) Кодекстің 120-бабының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қолданыстағы экологиялық рұқсатта көрсетілген экологиялық шарттарды өзгертуді талап ететін жаңа немесе қолданыстағы күкірт орналастыру объектілерінің (күкірт карталары) параметрлерін өзгертуді, жоспарлы-жөндеу жұмыстары кестелерінің өзгерістерін және кәсіпорының даму перспективаларын есепке алу, қолданылатын технологияларды өзгертуді есепке алу қажеттілігі;</w:t>
      </w:r>
    </w:p>
    <w:bookmarkEnd w:id="17"/>
    <w:bookmarkStart w:name="z20" w:id="18"/>
    <w:p>
      <w:pPr>
        <w:spacing w:after="0"/>
        <w:ind w:left="0"/>
        <w:jc w:val="both"/>
      </w:pPr>
      <w:r>
        <w:rPr>
          <w:rFonts w:ascii="Times New Roman"/>
          <w:b w:val="false"/>
          <w:i w:val="false"/>
          <w:color w:val="000000"/>
          <w:sz w:val="28"/>
        </w:rPr>
        <w:t xml:space="preserve">
      2) кешенді экологиялық рұқсат қайта қарау Кодекстің </w:t>
      </w:r>
      <w:r>
        <w:rPr>
          <w:rFonts w:ascii="Times New Roman"/>
          <w:b w:val="false"/>
          <w:i w:val="false"/>
          <w:color w:val="000000"/>
          <w:sz w:val="28"/>
        </w:rPr>
        <w:t>118-бабына</w:t>
      </w:r>
      <w:r>
        <w:rPr>
          <w:rFonts w:ascii="Times New Roman"/>
          <w:b w:val="false"/>
          <w:i w:val="false"/>
          <w:color w:val="000000"/>
          <w:sz w:val="28"/>
        </w:rPr>
        <w:t xml:space="preserve"> сәйкес айқындалады.</w:t>
      </w:r>
    </w:p>
    <w:bookmarkEnd w:id="18"/>
    <w:bookmarkStart w:name="z21" w:id="19"/>
    <w:p>
      <w:pPr>
        <w:spacing w:after="0"/>
        <w:ind w:left="0"/>
        <w:jc w:val="both"/>
      </w:pPr>
      <w:r>
        <w:rPr>
          <w:rFonts w:ascii="Times New Roman"/>
          <w:b w:val="false"/>
          <w:i w:val="false"/>
          <w:color w:val="000000"/>
          <w:sz w:val="28"/>
        </w:rPr>
        <w:t xml:space="preserve">
      7. Күкіртті орналастыру объектілер (күкірт карталары) операторларымен және (немесе) жұмыс істеп тұрған I санаттағы объектіде орналасқан күкірт орналастыру объектілер жиынтығының осы Кодекске сәйкес кешенді экологиялық рұқсатта белгіленген (мемлекет қоршаған орта сапасының неғұрлым қатаң экологиялық нормативтерін немесе қоршаған орта сапасының нысаналы көрсеткіштерін енгізген кезде) және (немесе) технологиялық нормативтерді сақтауы мүмкін болмаған кезде кешенді экологиялық рұқсатқа қосымша ретінде он жылдан аспайтын мерзімге экологиялық тиімділікті арттыру бағдарламасы келісіледі. Осындай I санаттағы объектіге қатысты экологиялық тиімділікті арттыру бағдарламасын орындау кезеңіне кешенді экологиялық рұқсат алуға өтініш берілген күнге қолданыста болатын экологиялық рұқсатқа және мемлекеттік экологиялық сараптаманың қорытындысына (ол болған кезде) сәйкес эмиссиялар нормативтері қолданылады. Осы Кодекстің 119-бабының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4) тармақшасында көзделген жағдайда мұндай күкірт орналастыру лимиттері экологиялық тиімділікті арттыру бағдарламасында көзделген қоршаған ортаға жағымсыз әсер етуді кезең-кезеңімен төмендету көрсеткіштері ескеріле отырып қолданылады. Қоршаған ортаға жағымсыз әсер етуді кезең-кезеңімен төмендетудің әрбір тиісті көрсеткішіне қол жеткізілгеннен кейін мұндай көрсеткіш оператор үшін міндетті норматив болады.</w:t>
      </w:r>
    </w:p>
    <w:bookmarkEnd w:id="19"/>
    <w:bookmarkStart w:name="z22" w:id="20"/>
    <w:p>
      <w:pPr>
        <w:spacing w:after="0"/>
        <w:ind w:left="0"/>
        <w:jc w:val="left"/>
      </w:pPr>
      <w:r>
        <w:rPr>
          <w:rFonts w:ascii="Times New Roman"/>
          <w:b/>
          <w:i w:val="false"/>
          <w:color w:val="000000"/>
        </w:rPr>
        <w:t xml:space="preserve"> 2-тарау. Күкіртті карталарда ашық түрде орналастыру лимиттерін негіздеу жөніндегі іс-қимыл алгоритмі</w:t>
      </w:r>
    </w:p>
    <w:bookmarkEnd w:id="20"/>
    <w:bookmarkStart w:name="z23" w:id="21"/>
    <w:p>
      <w:pPr>
        <w:spacing w:after="0"/>
        <w:ind w:left="0"/>
        <w:jc w:val="both"/>
      </w:pPr>
      <w:r>
        <w:rPr>
          <w:rFonts w:ascii="Times New Roman"/>
          <w:b w:val="false"/>
          <w:i w:val="false"/>
          <w:color w:val="000000"/>
          <w:sz w:val="28"/>
        </w:rPr>
        <w:t xml:space="preserve">
      8. Күкіртті карталарда ашық түрде орналастыру лимиттері күкіртті карталарда ашық түрде орналастыру нормативтерінің жобасында негізделеді. Күкіртті карталарда ашық түрде орналастыру нормативтері жобасының құрамы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21"/>
    <w:bookmarkStart w:name="z24" w:id="22"/>
    <w:p>
      <w:pPr>
        <w:spacing w:after="0"/>
        <w:ind w:left="0"/>
        <w:jc w:val="both"/>
      </w:pPr>
      <w:r>
        <w:rPr>
          <w:rFonts w:ascii="Times New Roman"/>
          <w:b w:val="false"/>
          <w:i w:val="false"/>
          <w:color w:val="000000"/>
          <w:sz w:val="28"/>
        </w:rPr>
        <w:t>
      9. Күкіртті карталарда ашық түрде орналастыру лимиттері осындай күкірт картасына құю және өзге де ашық орналастыру үшін рұқсат етілген (рұқсат етілген) күкірттің шекті мөлшері (массасы) түрінде негізделеді.Күкіртті карталарында ашық түрдегі Қалдықтар сыныптамасына сәйкес кондициялық емес күкіртті (элементарлы күкірт) қоспағанда, күкіртті орналастыру лимиттері есептеу жолымен айқындалады.</w:t>
      </w:r>
    </w:p>
    <w:bookmarkEnd w:id="22"/>
    <w:bookmarkStart w:name="z25" w:id="23"/>
    <w:p>
      <w:pPr>
        <w:spacing w:after="0"/>
        <w:ind w:left="0"/>
        <w:jc w:val="both"/>
      </w:pPr>
      <w:r>
        <w:rPr>
          <w:rFonts w:ascii="Times New Roman"/>
          <w:b w:val="false"/>
          <w:i w:val="false"/>
          <w:color w:val="000000"/>
          <w:sz w:val="28"/>
        </w:rPr>
        <w:t>
      10. Күкіртті орналастыру нормативі жыл сайын тонналарда мына формула бойынша анықталады:</w:t>
      </w:r>
    </w:p>
    <w:bookmarkEnd w:id="23"/>
    <w:p>
      <w:pPr>
        <w:spacing w:after="0"/>
        <w:ind w:left="0"/>
        <w:jc w:val="both"/>
      </w:pPr>
      <w:r>
        <w:rPr>
          <w:rFonts w:ascii="Times New Roman"/>
          <w:b w:val="false"/>
          <w:i w:val="false"/>
          <w:color w:val="000000"/>
          <w:sz w:val="28"/>
        </w:rPr>
        <w:t xml:space="preserve">
      М = 1/2 · Мтүз </w:t>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75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(Кт + Ка) </w:t>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75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Кқ,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М – осы күкіртті орналастыру лимит, т/жыл;</w:t>
      </w:r>
    </w:p>
    <w:p>
      <w:pPr>
        <w:spacing w:after="0"/>
        <w:ind w:left="0"/>
        <w:jc w:val="both"/>
      </w:pPr>
      <w:r>
        <w:rPr>
          <w:rFonts w:ascii="Times New Roman"/>
          <w:b w:val="false"/>
          <w:i w:val="false"/>
          <w:color w:val="000000"/>
          <w:sz w:val="28"/>
        </w:rPr>
        <w:t>
      Мтұз – осы күкірт түрінің түзілу көлемі, т/жыл.</w:t>
      </w:r>
    </w:p>
    <w:p>
      <w:pPr>
        <w:spacing w:after="0"/>
        <w:ind w:left="0"/>
        <w:jc w:val="both"/>
      </w:pPr>
      <w:r>
        <w:rPr>
          <w:rFonts w:ascii="Times New Roman"/>
          <w:b w:val="false"/>
          <w:i w:val="false"/>
          <w:color w:val="000000"/>
          <w:sz w:val="28"/>
        </w:rPr>
        <w:t>
      Кт, Ка, Кқ – жақын жатқан аумақтардың топырағына ластаушы заттар көшу дәрежесін, эолдық таралуды, жерді қалпына келтіру ұтымдылығын есепке алудың төмендету, өлшемсіз коэффициенттері.</w:t>
      </w:r>
    </w:p>
    <w:bookmarkStart w:name="z26" w:id="24"/>
    <w:p>
      <w:pPr>
        <w:spacing w:after="0"/>
        <w:ind w:left="0"/>
        <w:jc w:val="both"/>
      </w:pPr>
      <w:r>
        <w:rPr>
          <w:rFonts w:ascii="Times New Roman"/>
          <w:b w:val="false"/>
          <w:i w:val="false"/>
          <w:color w:val="000000"/>
          <w:sz w:val="28"/>
        </w:rPr>
        <w:t>
      11. Жапсарласқан аумақтардың топырағына қоймаланған күкірттен ластауыш заттарды (бұдан әрі – ЛЗ) апару деңгейі (Кт) және шаң түрінде күкірт карталардан дисперсияны шығару арқылы атмосферада ЛЗ эолдық арақашықтығының деңгейі (Ка) келесі формулалар бойынша "мөлшер-тиімділік" тәуелділігінің экспоненциалдық сипатын ескере отырып, ескеріледі:</w:t>
      </w:r>
    </w:p>
    <w:bookmarkEnd w:id="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974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974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dп, dа – сәйкесінше топырақтың және атмосфералық ауаның күкіртте бар химиялық элементтермен және қосылыстармен ластану деңгейінің көрсеткіштері олар мына формулалармен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737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4737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419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191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і-ластаушы зат үшін изотиімділік коэффициенті: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қауіптілік сыныбындағы ЛЗ үшін – 1,0;</w:t>
      </w:r>
    </w:p>
    <w:p>
      <w:pPr>
        <w:spacing w:after="0"/>
        <w:ind w:left="0"/>
        <w:jc w:val="both"/>
      </w:pPr>
      <w:r>
        <w:rPr>
          <w:rFonts w:ascii="Times New Roman"/>
          <w:b w:val="false"/>
          <w:i w:val="false"/>
          <w:color w:val="000000"/>
          <w:sz w:val="28"/>
        </w:rPr>
        <w:t>
      екінші қауіптілік сыныбындағы ЛЗ үшін – 0,5;</w:t>
      </w:r>
    </w:p>
    <w:p>
      <w:pPr>
        <w:spacing w:after="0"/>
        <w:ind w:left="0"/>
        <w:jc w:val="both"/>
      </w:pPr>
      <w:r>
        <w:rPr>
          <w:rFonts w:ascii="Times New Roman"/>
          <w:b w:val="false"/>
          <w:i w:val="false"/>
          <w:color w:val="000000"/>
          <w:sz w:val="28"/>
        </w:rPr>
        <w:t>
      үшінші қауіптілік сыныбындағы ЛЗ үшін – 0,3;</w:t>
      </w:r>
    </w:p>
    <w:p>
      <w:pPr>
        <w:spacing w:after="0"/>
        <w:ind w:left="0"/>
        <w:jc w:val="both"/>
      </w:pPr>
      <w:r>
        <w:rPr>
          <w:rFonts w:ascii="Times New Roman"/>
          <w:b w:val="false"/>
          <w:i w:val="false"/>
          <w:color w:val="000000"/>
          <w:sz w:val="28"/>
        </w:rPr>
        <w:t>
      төртінші қауіптілік сыныбындағы ЛЗ үшін – 0,25.</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iп</w:t>
      </w:r>
      <w:r>
        <w:rPr>
          <w:rFonts w:ascii="Times New Roman"/>
          <w:b w:val="false"/>
          <w:i w:val="false"/>
          <w:color w:val="000000"/>
          <w:sz w:val="28"/>
        </w:rPr>
        <w:t>, d</w:t>
      </w:r>
      <w:r>
        <w:rPr>
          <w:rFonts w:ascii="Times New Roman"/>
          <w:b w:val="false"/>
          <w:i w:val="false"/>
          <w:color w:val="000000"/>
          <w:vertAlign w:val="subscript"/>
        </w:rPr>
        <w:t>ia</w:t>
      </w:r>
      <w:r>
        <w:rPr>
          <w:rFonts w:ascii="Times New Roman"/>
          <w:b w:val="false"/>
          <w:i w:val="false"/>
          <w:color w:val="000000"/>
          <w:sz w:val="28"/>
        </w:rPr>
        <w:t xml:space="preserve"> – күкіртті орналастыру объектісінің және әсер ету аймағында және шеқарасында сәйкесінше топырақты және атмосфералық ауаны сынамалау бойынша есептелген і-ластаушы затпен ластану деңгейі;</w:t>
      </w:r>
    </w:p>
    <w:p>
      <w:pPr>
        <w:spacing w:after="0"/>
        <w:ind w:left="0"/>
        <w:jc w:val="both"/>
      </w:pPr>
      <w:r>
        <w:rPr>
          <w:rFonts w:ascii="Times New Roman"/>
          <w:b w:val="false"/>
          <w:i w:val="false"/>
          <w:color w:val="000000"/>
          <w:sz w:val="28"/>
        </w:rPr>
        <w:t>
      n – ластаушы заттардың саны (зерттелетін күкіртті орналастыру объектісі үшін белгіленген ластауыш заттардың қауымдастығымен айқындалады).</w:t>
      </w:r>
    </w:p>
    <w:p>
      <w:pPr>
        <w:spacing w:after="0"/>
        <w:ind w:left="0"/>
        <w:jc w:val="both"/>
      </w:pPr>
      <w:r>
        <w:rPr>
          <w:rFonts w:ascii="Times New Roman"/>
          <w:b w:val="false"/>
          <w:i w:val="false"/>
          <w:color w:val="000000"/>
          <w:sz w:val="28"/>
        </w:rPr>
        <w:t>
      Ортаның тиісті компонентінің ластану деңгейі мына формулалар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133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813300" cy="149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С</w:t>
      </w:r>
      <w:r>
        <w:rPr>
          <w:rFonts w:ascii="Times New Roman"/>
          <w:b w:val="false"/>
          <w:i w:val="false"/>
          <w:color w:val="000000"/>
          <w:vertAlign w:val="subscript"/>
        </w:rPr>
        <w:t>iт</w:t>
      </w:r>
      <w:r>
        <w:rPr>
          <w:rFonts w:ascii="Times New Roman"/>
          <w:b w:val="false"/>
          <w:i w:val="false"/>
          <w:color w:val="000000"/>
          <w:sz w:val="28"/>
        </w:rPr>
        <w:t xml:space="preserve"> және С</w:t>
      </w:r>
      <w:r>
        <w:rPr>
          <w:rFonts w:ascii="Times New Roman"/>
          <w:b w:val="false"/>
          <w:i w:val="false"/>
          <w:color w:val="000000"/>
          <w:vertAlign w:val="subscript"/>
        </w:rPr>
        <w:t>iа</w:t>
      </w:r>
      <w:r>
        <w:rPr>
          <w:rFonts w:ascii="Times New Roman"/>
          <w:b w:val="false"/>
          <w:i w:val="false"/>
          <w:color w:val="000000"/>
          <w:sz w:val="28"/>
        </w:rPr>
        <w:t xml:space="preserve"> – ЛЗ шоғырлануының сәйкесінше топырақтағы (мг/кг) және атмосфералық ауадағы (мг/м</w:t>
      </w:r>
      <w:r>
        <w:rPr>
          <w:rFonts w:ascii="Times New Roman"/>
          <w:b w:val="false"/>
          <w:i w:val="false"/>
          <w:color w:val="000000"/>
          <w:vertAlign w:val="superscript"/>
        </w:rPr>
        <w:t>3</w:t>
      </w:r>
      <w:r>
        <w:rPr>
          <w:rFonts w:ascii="Times New Roman"/>
          <w:b w:val="false"/>
          <w:i w:val="false"/>
          <w:color w:val="000000"/>
          <w:sz w:val="28"/>
        </w:rPr>
        <w:t>) орташаланған мәні;</w:t>
      </w:r>
    </w:p>
    <w:p>
      <w:pPr>
        <w:spacing w:after="0"/>
        <w:ind w:left="0"/>
        <w:jc w:val="both"/>
      </w:pPr>
      <w:r>
        <w:rPr>
          <w:rFonts w:ascii="Times New Roman"/>
          <w:b w:val="false"/>
          <w:i w:val="false"/>
          <w:color w:val="000000"/>
          <w:sz w:val="28"/>
        </w:rPr>
        <w:t>
      СЭН</w:t>
      </w:r>
      <w:r>
        <w:rPr>
          <w:rFonts w:ascii="Times New Roman"/>
          <w:b w:val="false"/>
          <w:i w:val="false"/>
          <w:color w:val="000000"/>
          <w:vertAlign w:val="subscript"/>
        </w:rPr>
        <w:t>iт</w:t>
      </w:r>
      <w:r>
        <w:rPr>
          <w:rFonts w:ascii="Times New Roman"/>
          <w:b w:val="false"/>
          <w:i w:val="false"/>
          <w:color w:val="000000"/>
          <w:sz w:val="28"/>
        </w:rPr>
        <w:t xml:space="preserve"> және СЭН</w:t>
      </w:r>
      <w:r>
        <w:rPr>
          <w:rFonts w:ascii="Times New Roman"/>
          <w:b w:val="false"/>
          <w:i w:val="false"/>
          <w:color w:val="000000"/>
          <w:vertAlign w:val="subscript"/>
        </w:rPr>
        <w:t>iа</w:t>
      </w:r>
      <w:r>
        <w:rPr>
          <w:rFonts w:ascii="Times New Roman"/>
          <w:b w:val="false"/>
          <w:i w:val="false"/>
          <w:color w:val="000000"/>
          <w:sz w:val="28"/>
        </w:rPr>
        <w:t xml:space="preserve"> – топырақтағы (мг/кг) және атмосфералық ауадағы (мг/м</w:t>
      </w:r>
      <w:r>
        <w:rPr>
          <w:rFonts w:ascii="Times New Roman"/>
          <w:b w:val="false"/>
          <w:i w:val="false"/>
          <w:color w:val="000000"/>
          <w:vertAlign w:val="superscript"/>
        </w:rPr>
        <w:t>3</w:t>
      </w:r>
      <w:r>
        <w:rPr>
          <w:rFonts w:ascii="Times New Roman"/>
          <w:b w:val="false"/>
          <w:i w:val="false"/>
          <w:color w:val="000000"/>
          <w:sz w:val="28"/>
        </w:rPr>
        <w:t>) сәйкесінше сапасының экологиялық нормативтері.</w:t>
      </w:r>
    </w:p>
    <w:p>
      <w:pPr>
        <w:spacing w:after="0"/>
        <w:ind w:left="0"/>
        <w:jc w:val="both"/>
      </w:pPr>
      <w:r>
        <w:rPr>
          <w:rFonts w:ascii="Times New Roman"/>
          <w:b w:val="false"/>
          <w:i w:val="false"/>
          <w:color w:val="000000"/>
          <w:sz w:val="28"/>
        </w:rPr>
        <w:t>
      Сапаның экологиялық нормативтері бекітілгенге дейін Қазақстан Республикасының денсаулық сақтау заңнамасына сәйкес халықтың санитариялық-эпидемиологиялық саламаттылығы саласындағы мемлекеттік орган бекіткен гигиеналық нормативтер қолданылады.</w:t>
      </w:r>
    </w:p>
    <w:p>
      <w:pPr>
        <w:spacing w:after="0"/>
        <w:ind w:left="0"/>
        <w:jc w:val="both"/>
      </w:pPr>
      <w:r>
        <w:rPr>
          <w:rFonts w:ascii="Times New Roman"/>
          <w:b w:val="false"/>
          <w:i w:val="false"/>
          <w:color w:val="000000"/>
          <w:sz w:val="28"/>
        </w:rPr>
        <w:t>
      Елді мекендердің атмосфералық ауасы үшін гигиеналық нормативтер ретінде атмосфераға шығарындыларды нормалау мақсатында әлеуетті-қауіпті химиялық заттардың жол берілетін шекті ең жоғары-бір реттік концентрацияларының (ШРК) мәндері қабылданады, (ШРК) болмаған жағдайда әлеуетті-қауіпті химиялық заттар әсерінің болжамды қауіпсіз деңгейлерінің мәндері қабылданады (ШҚӘД). </w:t>
      </w:r>
    </w:p>
    <w:p>
      <w:pPr>
        <w:spacing w:after="0"/>
        <w:ind w:left="0"/>
        <w:jc w:val="both"/>
      </w:pPr>
      <w:r>
        <w:rPr>
          <w:rFonts w:ascii="Times New Roman"/>
          <w:b w:val="false"/>
          <w:i w:val="false"/>
          <w:color w:val="000000"/>
          <w:sz w:val="28"/>
        </w:rPr>
        <w:t>
      Қоршаған ортаға тиісті компонентіндегі ЛЗ шоғырлануының орташаланған шамасы мына формулалармен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340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340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k – топырақта ЛЗ бар болуына сынама алу нүктелерінің жалпы саны;</w:t>
      </w:r>
    </w:p>
    <w:p>
      <w:pPr>
        <w:spacing w:after="0"/>
        <w:ind w:left="0"/>
        <w:jc w:val="both"/>
      </w:pPr>
      <w:r>
        <w:rPr>
          <w:rFonts w:ascii="Times New Roman"/>
          <w:b w:val="false"/>
          <w:i w:val="false"/>
          <w:color w:val="000000"/>
          <w:sz w:val="28"/>
        </w:rPr>
        <w:t>
      r – ауада ЛЗ бар болуына сынама алу нүктелерінің жалпы саны;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jiт</w:t>
      </w:r>
      <w:r>
        <w:rPr>
          <w:rFonts w:ascii="Times New Roman"/>
          <w:b w:val="false"/>
          <w:i w:val="false"/>
          <w:color w:val="000000"/>
          <w:sz w:val="28"/>
        </w:rPr>
        <w:t>, С</w:t>
      </w:r>
      <w:r>
        <w:rPr>
          <w:rFonts w:ascii="Times New Roman"/>
          <w:b w:val="false"/>
          <w:i w:val="false"/>
          <w:color w:val="000000"/>
          <w:vertAlign w:val="subscript"/>
        </w:rPr>
        <w:t>jiа</w:t>
      </w:r>
      <w:r>
        <w:rPr>
          <w:rFonts w:ascii="Times New Roman"/>
          <w:b w:val="false"/>
          <w:i w:val="false"/>
          <w:color w:val="000000"/>
          <w:sz w:val="28"/>
        </w:rPr>
        <w:t xml:space="preserve"> – сәйкесінше топырақтағы (мг/кг) және атмосфералық ауадағы (мг/м</w:t>
      </w:r>
      <w:r>
        <w:rPr>
          <w:rFonts w:ascii="Times New Roman"/>
          <w:b w:val="false"/>
          <w:i w:val="false"/>
          <w:color w:val="000000"/>
          <w:vertAlign w:val="superscript"/>
        </w:rPr>
        <w:t>3</w:t>
      </w:r>
      <w:r>
        <w:rPr>
          <w:rFonts w:ascii="Times New Roman"/>
          <w:b w:val="false"/>
          <w:i w:val="false"/>
          <w:color w:val="000000"/>
          <w:sz w:val="28"/>
        </w:rPr>
        <w:t>) i-ші сынама алу нүктесіндегі i-ші ЛЗ шоғырлануы.</w:t>
      </w:r>
    </w:p>
    <w:p>
      <w:pPr>
        <w:spacing w:after="0"/>
        <w:ind w:left="0"/>
        <w:jc w:val="both"/>
      </w:pPr>
      <w:r>
        <w:rPr>
          <w:rFonts w:ascii="Times New Roman"/>
          <w:b w:val="false"/>
          <w:i w:val="false"/>
          <w:color w:val="000000"/>
          <w:sz w:val="28"/>
        </w:rPr>
        <w:t>
      Күкіртті орналастыру объектісі орналасқан аудандағы қоршаған орта компоненттерінің (атмосфералық ауаның, топырақ жамылғысының) жай-күйі туралы деректер әсер ету аймағы шегінде және әсер ету аймағы шекарасында өткен үш жылға жүргізілген өндірістік экологиялық бақылаудың орташа нәтижелері бойынша келтіріледі.</w:t>
      </w:r>
    </w:p>
    <w:p>
      <w:pPr>
        <w:spacing w:after="0"/>
        <w:ind w:left="0"/>
        <w:jc w:val="both"/>
      </w:pPr>
      <w:r>
        <w:rPr>
          <w:rFonts w:ascii="Times New Roman"/>
          <w:b w:val="false"/>
          <w:i w:val="false"/>
          <w:color w:val="000000"/>
          <w:sz w:val="28"/>
        </w:rPr>
        <w:t>
      Қоршаған орта компоненттерінің жиынтык ластану көрсеткіші (Лж) және ЛЗ шоғырлану коэффициентерінің сомасы (Кш) ретінде келесі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6990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Лж – қоршаған орта компоненттерінің жиынтық ластану көрсеткіші;</w:t>
      </w:r>
    </w:p>
    <w:p>
      <w:pPr>
        <w:spacing w:after="0"/>
        <w:ind w:left="0"/>
        <w:jc w:val="both"/>
      </w:pPr>
      <w:r>
        <w:rPr>
          <w:rFonts w:ascii="Times New Roman"/>
          <w:b w:val="false"/>
          <w:i w:val="false"/>
          <w:color w:val="000000"/>
          <w:sz w:val="28"/>
        </w:rPr>
        <w:t>
      Кшi – i-ші ластаушы заттың шоғырлану коэффициенті;</w:t>
      </w:r>
    </w:p>
    <w:p>
      <w:pPr>
        <w:spacing w:after="0"/>
        <w:ind w:left="0"/>
        <w:jc w:val="both"/>
      </w:pPr>
      <w:r>
        <w:rPr>
          <w:rFonts w:ascii="Times New Roman"/>
          <w:b w:val="false"/>
          <w:i w:val="false"/>
          <w:color w:val="000000"/>
          <w:sz w:val="28"/>
        </w:rPr>
        <w:t>
      i – ластаушы заттың реттік нөмірі;</w:t>
      </w:r>
    </w:p>
    <w:p>
      <w:pPr>
        <w:spacing w:after="0"/>
        <w:ind w:left="0"/>
        <w:jc w:val="both"/>
      </w:pPr>
      <w:r>
        <w:rPr>
          <w:rFonts w:ascii="Times New Roman"/>
          <w:b w:val="false"/>
          <w:i w:val="false"/>
          <w:color w:val="000000"/>
          <w:sz w:val="28"/>
        </w:rPr>
        <w:t>
      n – қоршаған ортаның компоненттерінің анықталатын ластаушы заттардың саны.</w:t>
      </w:r>
    </w:p>
    <w:p>
      <w:pPr>
        <w:spacing w:after="0"/>
        <w:ind w:left="0"/>
        <w:jc w:val="both"/>
      </w:pPr>
      <w:r>
        <w:rPr>
          <w:rFonts w:ascii="Times New Roman"/>
          <w:b w:val="false"/>
          <w:i w:val="false"/>
          <w:color w:val="000000"/>
          <w:sz w:val="28"/>
        </w:rPr>
        <w:t>
      Жеке ЛЗ шоғырлануының коэффициенті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34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340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С</w:t>
      </w:r>
      <w:r>
        <w:rPr>
          <w:rFonts w:ascii="Times New Roman"/>
          <w:b w:val="false"/>
          <w:i w:val="false"/>
          <w:color w:val="000000"/>
          <w:vertAlign w:val="subscript"/>
        </w:rPr>
        <w:t>i</w:t>
      </w:r>
      <w:r>
        <w:rPr>
          <w:rFonts w:ascii="Times New Roman"/>
          <w:b w:val="false"/>
          <w:i w:val="false"/>
          <w:color w:val="000000"/>
          <w:sz w:val="28"/>
        </w:rPr>
        <w:t xml:space="preserve"> – қоршаған ортаның компонентінде ЛЗ шоғырлануы мг/кг (топырақ үшін) және мг/м</w:t>
      </w:r>
      <w:r>
        <w:rPr>
          <w:rFonts w:ascii="Times New Roman"/>
          <w:b w:val="false"/>
          <w:i w:val="false"/>
          <w:color w:val="000000"/>
          <w:vertAlign w:val="superscript"/>
        </w:rPr>
        <w:t>3</w:t>
      </w:r>
      <w:r>
        <w:rPr>
          <w:rFonts w:ascii="Times New Roman"/>
          <w:b w:val="false"/>
          <w:i w:val="false"/>
          <w:color w:val="000000"/>
          <w:sz w:val="28"/>
        </w:rPr>
        <w:t xml:space="preserve"> (атмосфералық ауа үшін);</w:t>
      </w:r>
    </w:p>
    <w:p>
      <w:pPr>
        <w:spacing w:after="0"/>
        <w:ind w:left="0"/>
        <w:jc w:val="both"/>
      </w:pPr>
      <w:r>
        <w:rPr>
          <w:rFonts w:ascii="Times New Roman"/>
          <w:b w:val="false"/>
          <w:i w:val="false"/>
          <w:color w:val="000000"/>
          <w:sz w:val="28"/>
        </w:rPr>
        <w:t>
      СЭН</w:t>
      </w:r>
      <w:r>
        <w:rPr>
          <w:rFonts w:ascii="Times New Roman"/>
          <w:b w:val="false"/>
          <w:i w:val="false"/>
          <w:color w:val="000000"/>
          <w:vertAlign w:val="subscript"/>
        </w:rPr>
        <w:t>iт</w:t>
      </w:r>
      <w:r>
        <w:rPr>
          <w:rFonts w:ascii="Times New Roman"/>
          <w:b w:val="false"/>
          <w:i w:val="false"/>
          <w:color w:val="000000"/>
          <w:sz w:val="28"/>
        </w:rPr>
        <w:t xml:space="preserve"> және СЭН</w:t>
      </w:r>
      <w:r>
        <w:rPr>
          <w:rFonts w:ascii="Times New Roman"/>
          <w:b w:val="false"/>
          <w:i w:val="false"/>
          <w:color w:val="000000"/>
          <w:vertAlign w:val="subscript"/>
        </w:rPr>
        <w:t>iа</w:t>
      </w:r>
      <w:r>
        <w:rPr>
          <w:rFonts w:ascii="Times New Roman"/>
          <w:b w:val="false"/>
          <w:i w:val="false"/>
          <w:color w:val="000000"/>
          <w:sz w:val="28"/>
        </w:rPr>
        <w:t xml:space="preserve"> – топырақтағы (мг/кг) және атмосфералық ауадағы (мг/м</w:t>
      </w:r>
      <w:r>
        <w:rPr>
          <w:rFonts w:ascii="Times New Roman"/>
          <w:b w:val="false"/>
          <w:i w:val="false"/>
          <w:color w:val="000000"/>
          <w:vertAlign w:val="superscript"/>
        </w:rPr>
        <w:t>3</w:t>
      </w:r>
      <w:r>
        <w:rPr>
          <w:rFonts w:ascii="Times New Roman"/>
          <w:b w:val="false"/>
          <w:i w:val="false"/>
          <w:color w:val="000000"/>
          <w:sz w:val="28"/>
        </w:rPr>
        <w:t>) сәйкесінше сапасының экологиялық нормативтері, мг/дм</w:t>
      </w:r>
      <w:r>
        <w:rPr>
          <w:rFonts w:ascii="Times New Roman"/>
          <w:b w:val="false"/>
          <w:i w:val="false"/>
          <w:color w:val="000000"/>
          <w:vertAlign w:val="superscript"/>
        </w:rPr>
        <w:t>3</w:t>
      </w:r>
      <w:r>
        <w:rPr>
          <w:rFonts w:ascii="Times New Roman"/>
          <w:b w:val="false"/>
          <w:i w:val="false"/>
          <w:color w:val="000000"/>
          <w:sz w:val="28"/>
        </w:rPr>
        <w:t>, мг/кг; мг/м</w:t>
      </w:r>
      <w:r>
        <w:rPr>
          <w:rFonts w:ascii="Times New Roman"/>
          <w:b w:val="false"/>
          <w:i w:val="false"/>
          <w:color w:val="000000"/>
          <w:vertAlign w:val="superscript"/>
        </w:rPr>
        <w:t>3</w:t>
      </w:r>
      <w:r>
        <w:rPr>
          <w:rFonts w:ascii="Times New Roman"/>
          <w:b w:val="false"/>
          <w:i w:val="false"/>
          <w:color w:val="000000"/>
          <w:sz w:val="28"/>
        </w:rPr>
        <w:t>.</w:t>
      </w:r>
    </w:p>
    <w:bookmarkStart w:name="z27" w:id="25"/>
    <w:p>
      <w:pPr>
        <w:spacing w:after="0"/>
        <w:ind w:left="0"/>
        <w:jc w:val="both"/>
      </w:pPr>
      <w:r>
        <w:rPr>
          <w:rFonts w:ascii="Times New Roman"/>
          <w:b w:val="false"/>
          <w:i w:val="false"/>
          <w:color w:val="000000"/>
          <w:sz w:val="28"/>
        </w:rPr>
        <w:t>
      12. Қоршаған ортаның жай-күйіне сәйкес осы орналастыру объектісіне ӨҚ сақтау мүмкіндігі туралы тиісті шешім қабылданады. Бұл жағдайда экожүйеге келесі салмақтарды жіктеу қарастырылады:</w:t>
      </w:r>
    </w:p>
    <w:bookmarkEnd w:id="25"/>
    <w:bookmarkStart w:name="z28" w:id="26"/>
    <w:p>
      <w:pPr>
        <w:spacing w:after="0"/>
        <w:ind w:left="0"/>
        <w:jc w:val="both"/>
      </w:pPr>
      <w:r>
        <w:rPr>
          <w:rFonts w:ascii="Times New Roman"/>
          <w:b w:val="false"/>
          <w:i w:val="false"/>
          <w:color w:val="000000"/>
          <w:sz w:val="28"/>
        </w:rPr>
        <w:t>
      1) жол берілген – экожүйенің құрылымы мен қызметі шамалы (қайтымды) өзгерістермен сақталатын техногенді жүктеме;</w:t>
      </w:r>
    </w:p>
    <w:bookmarkEnd w:id="26"/>
    <w:bookmarkStart w:name="z29" w:id="27"/>
    <w:p>
      <w:pPr>
        <w:spacing w:after="0"/>
        <w:ind w:left="0"/>
        <w:jc w:val="both"/>
      </w:pPr>
      <w:r>
        <w:rPr>
          <w:rFonts w:ascii="Times New Roman"/>
          <w:b w:val="false"/>
          <w:i w:val="false"/>
          <w:color w:val="000000"/>
          <w:sz w:val="28"/>
        </w:rPr>
        <w:t>
      2) қауіпті – құрылым әлі сақталатын, бірақ қайтымды өзгерістер санының артуымен қоса экожүйенің қызмет етуінің бұзылуы байқалатын жүктеме;</w:t>
      </w:r>
    </w:p>
    <w:bookmarkEnd w:id="27"/>
    <w:bookmarkStart w:name="z30" w:id="28"/>
    <w:p>
      <w:pPr>
        <w:spacing w:after="0"/>
        <w:ind w:left="0"/>
        <w:jc w:val="both"/>
      </w:pPr>
      <w:r>
        <w:rPr>
          <w:rFonts w:ascii="Times New Roman"/>
          <w:b w:val="false"/>
          <w:i w:val="false"/>
          <w:color w:val="000000"/>
          <w:sz w:val="28"/>
        </w:rPr>
        <w:t>
      3) сыни – экожүйенің ахуалы мен құрылымына елеулі кері өзгерістер тигізетін ҚО компоненттеріндегі өзгерістердің елеулі жиналуы пайда болады;</w:t>
      </w:r>
    </w:p>
    <w:bookmarkEnd w:id="28"/>
    <w:bookmarkStart w:name="z31" w:id="29"/>
    <w:p>
      <w:pPr>
        <w:spacing w:after="0"/>
        <w:ind w:left="0"/>
        <w:jc w:val="both"/>
      </w:pPr>
      <w:r>
        <w:rPr>
          <w:rFonts w:ascii="Times New Roman"/>
          <w:b w:val="false"/>
          <w:i w:val="false"/>
          <w:color w:val="000000"/>
          <w:sz w:val="28"/>
        </w:rPr>
        <w:t>
      4) апатты – экожүйенің жеке бөліктерінің түсуіне, тіпті олардың толық қирауына (бұзылуына) дейін әкеліп соқтыратын жұктеме.</w:t>
      </w:r>
    </w:p>
    <w:bookmarkEnd w:id="29"/>
    <w:p>
      <w:pPr>
        <w:spacing w:after="0"/>
        <w:ind w:left="0"/>
        <w:jc w:val="both"/>
      </w:pPr>
      <w:r>
        <w:rPr>
          <w:rFonts w:ascii="Times New Roman"/>
          <w:b w:val="false"/>
          <w:i w:val="false"/>
          <w:color w:val="000000"/>
          <w:sz w:val="28"/>
        </w:rPr>
        <w:t>
      Егер қоршаған ортаның ахуалына түсетін жүктеме өте киын немесе апатты болып анықталса, онда күкірт орналастыруа болмайды.</w:t>
      </w:r>
    </w:p>
    <w:bookmarkStart w:name="z32" w:id="30"/>
    <w:p>
      <w:pPr>
        <w:spacing w:after="0"/>
        <w:ind w:left="0"/>
        <w:jc w:val="both"/>
      </w:pPr>
      <w:r>
        <w:rPr>
          <w:rFonts w:ascii="Times New Roman"/>
          <w:b w:val="false"/>
          <w:i w:val="false"/>
          <w:color w:val="000000"/>
          <w:sz w:val="28"/>
        </w:rPr>
        <w:t>
      13. Топырақты қалпына келтіруді есепке алу коэффициенті нормаланатын жылдың алдындағы жылға жыныс үйіндісін іс жүзіндегі және жоспарлы топырақты қалпына келтіру аудандарының қатынасы ретінде мына формула бойынша табылады:</w:t>
      </w:r>
    </w:p>
    <w:bookmarkEnd w:id="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49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7498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Р</w:t>
      </w:r>
      <w:r>
        <w:rPr>
          <w:rFonts w:ascii="Times New Roman"/>
          <w:b w:val="false"/>
          <w:i w:val="false"/>
          <w:color w:val="000000"/>
          <w:vertAlign w:val="subscript"/>
        </w:rPr>
        <w:t>п</w:t>
      </w:r>
      <w:r>
        <w:rPr>
          <w:rFonts w:ascii="Times New Roman"/>
          <w:b w:val="false"/>
          <w:i w:val="false"/>
          <w:color w:val="000000"/>
          <w:sz w:val="28"/>
        </w:rPr>
        <w:t>, Р</w:t>
      </w:r>
      <w:r>
        <w:rPr>
          <w:rFonts w:ascii="Times New Roman"/>
          <w:b w:val="false"/>
          <w:i w:val="false"/>
          <w:color w:val="000000"/>
          <w:vertAlign w:val="subscript"/>
        </w:rPr>
        <w:t>ф</w:t>
      </w:r>
      <w:r>
        <w:rPr>
          <w:rFonts w:ascii="Times New Roman"/>
          <w:b w:val="false"/>
          <w:i w:val="false"/>
          <w:color w:val="000000"/>
          <w:sz w:val="28"/>
        </w:rPr>
        <w:t xml:space="preserve"> – нормаланатын жылдың алдындағы жылға жоспарланған орналастыру орнын топырақты қалпына келтіру ауданы және іс жүзінде рекультивациялау жүргізілген аудан.</w:t>
      </w:r>
    </w:p>
    <w:bookmarkStart w:name="z33" w:id="31"/>
    <w:p>
      <w:pPr>
        <w:spacing w:after="0"/>
        <w:ind w:left="0"/>
        <w:jc w:val="both"/>
      </w:pPr>
      <w:r>
        <w:rPr>
          <w:rFonts w:ascii="Times New Roman"/>
          <w:b w:val="false"/>
          <w:i w:val="false"/>
          <w:color w:val="000000"/>
          <w:sz w:val="28"/>
        </w:rPr>
        <w:t>
      14. Топырақты қалпына келтіруді есепке алу коэффициентінің (К</w:t>
      </w:r>
      <w:r>
        <w:rPr>
          <w:rFonts w:ascii="Times New Roman"/>
          <w:b w:val="false"/>
          <w:i w:val="false"/>
          <w:color w:val="000000"/>
          <w:vertAlign w:val="subscript"/>
        </w:rPr>
        <w:t>р</w:t>
      </w:r>
      <w:r>
        <w:rPr>
          <w:rFonts w:ascii="Times New Roman"/>
          <w:b w:val="false"/>
          <w:i w:val="false"/>
          <w:color w:val="000000"/>
          <w:sz w:val="28"/>
        </w:rPr>
        <w:t>) шамасы 0,5 - 1,0 аралығының шегінен тыс болса, онда Мнорм есептеу кезінде оларға көрсетілген аралықтың ең жақын шегінің мәні беріледі.</w:t>
      </w:r>
    </w:p>
    <w:bookmarkEnd w:id="31"/>
    <w:bookmarkStart w:name="z34" w:id="32"/>
    <w:p>
      <w:pPr>
        <w:spacing w:after="0"/>
        <w:ind w:left="0"/>
        <w:jc w:val="both"/>
      </w:pPr>
      <w:r>
        <w:rPr>
          <w:rFonts w:ascii="Times New Roman"/>
          <w:b w:val="false"/>
          <w:i w:val="false"/>
          <w:color w:val="000000"/>
          <w:sz w:val="28"/>
        </w:rPr>
        <w:t>
      15. Күкіртті орналастыру лимиттері белгіленген операторлар өздерінің техникалық және қаржылық мүмкіндіктерін ескере отырып, Қазақстан Республикасының экологиялық заңнамасының сақталуын қадағалау үшін қажетті көлемде әзірленген бағдарлама негізінде күкіртті орналастыру лимиттерінің сақталуына өндірістік экологиялық бақылауды жүзеге асырады.</w:t>
      </w:r>
    </w:p>
    <w:bookmarkEnd w:id="32"/>
    <w:p>
      <w:pPr>
        <w:spacing w:after="0"/>
        <w:ind w:left="0"/>
        <w:jc w:val="both"/>
      </w:pPr>
      <w:r>
        <w:rPr>
          <w:rFonts w:ascii="Times New Roman"/>
          <w:b w:val="false"/>
          <w:i w:val="false"/>
          <w:color w:val="000000"/>
          <w:sz w:val="28"/>
        </w:rPr>
        <w:t>
      Әсер ету мониторингін жүргізу кезінде мынадай көрсеткіштер міндетті бақылауға жатады: атмосфералық ауада-элементарлы күкірттің, күкіртсутегінің болуы, күкірт диоксиді; топырақта – элементарлы күкірттің болуы, рН.</w:t>
      </w:r>
    </w:p>
    <w:p>
      <w:pPr>
        <w:spacing w:after="0"/>
        <w:ind w:left="0"/>
        <w:jc w:val="both"/>
      </w:pPr>
      <w:r>
        <w:rPr>
          <w:rFonts w:ascii="Times New Roman"/>
          <w:b w:val="false"/>
          <w:i w:val="false"/>
          <w:color w:val="000000"/>
          <w:sz w:val="28"/>
        </w:rPr>
        <w:t>
      Өндірістік экологиялық бақылау күкірт карталары орналасқан ауданда және әсер ету аумағы шегінде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Күкіртті ашық түрде күкірт </w:t>
            </w:r>
            <w:r>
              <w:br/>
            </w:r>
            <w:r>
              <w:rPr>
                <w:rFonts w:ascii="Times New Roman"/>
                <w:b w:val="false"/>
                <w:i w:val="false"/>
                <w:color w:val="000000"/>
                <w:sz w:val="20"/>
              </w:rPr>
              <w:t xml:space="preserve">карталарында орналастыру </w:t>
            </w:r>
            <w:r>
              <w:br/>
            </w:r>
            <w:r>
              <w:rPr>
                <w:rFonts w:ascii="Times New Roman"/>
                <w:b w:val="false"/>
                <w:i w:val="false"/>
                <w:color w:val="000000"/>
                <w:sz w:val="20"/>
              </w:rPr>
              <w:t xml:space="preserve">нормативтерінің жобасын </w:t>
            </w:r>
            <w:r>
              <w:br/>
            </w:r>
            <w:r>
              <w:rPr>
                <w:rFonts w:ascii="Times New Roman"/>
                <w:b w:val="false"/>
                <w:i w:val="false"/>
                <w:color w:val="000000"/>
                <w:sz w:val="20"/>
              </w:rPr>
              <w:t xml:space="preserve">әзірлеу әдістемесіне </w:t>
            </w:r>
            <w:r>
              <w:br/>
            </w:r>
            <w:r>
              <w:rPr>
                <w:rFonts w:ascii="Times New Roman"/>
                <w:b w:val="false"/>
                <w:i w:val="false"/>
                <w:color w:val="000000"/>
                <w:sz w:val="20"/>
              </w:rPr>
              <w:t>1-қосымша</w:t>
            </w:r>
          </w:p>
        </w:tc>
      </w:tr>
    </w:tbl>
    <w:bookmarkStart w:name="z36" w:id="33"/>
    <w:p>
      <w:pPr>
        <w:spacing w:after="0"/>
        <w:ind w:left="0"/>
        <w:jc w:val="left"/>
      </w:pPr>
      <w:r>
        <w:rPr>
          <w:rFonts w:ascii="Times New Roman"/>
          <w:b/>
          <w:i w:val="false"/>
          <w:color w:val="000000"/>
        </w:rPr>
        <w:t xml:space="preserve"> Күкіртті ашық түрде күкірт карталарында орналастыру нормативтері жобасының құрамы</w:t>
      </w:r>
    </w:p>
    <w:bookmarkEnd w:id="33"/>
    <w:bookmarkStart w:name="z37" w:id="34"/>
    <w:p>
      <w:pPr>
        <w:spacing w:after="0"/>
        <w:ind w:left="0"/>
        <w:jc w:val="both"/>
      </w:pPr>
      <w:r>
        <w:rPr>
          <w:rFonts w:ascii="Times New Roman"/>
          <w:b w:val="false"/>
          <w:i w:val="false"/>
          <w:color w:val="000000"/>
          <w:sz w:val="28"/>
        </w:rPr>
        <w:t>
      Күкіртті карталарда ашық түрде орналастыру нормативтері жобасының (бұдан әрі – күкіртті орналастыру нормативтерінің жобасы) құрамы мынадай бөлімдерді қамтиды:</w:t>
      </w:r>
    </w:p>
    <w:bookmarkEnd w:id="34"/>
    <w:bookmarkStart w:name="z38" w:id="35"/>
    <w:p>
      <w:pPr>
        <w:spacing w:after="0"/>
        <w:ind w:left="0"/>
        <w:jc w:val="both"/>
      </w:pPr>
      <w:r>
        <w:rPr>
          <w:rFonts w:ascii="Times New Roman"/>
          <w:b w:val="false"/>
          <w:i w:val="false"/>
          <w:color w:val="000000"/>
          <w:sz w:val="28"/>
        </w:rPr>
        <w:t>
      1. Титул парағы.</w:t>
      </w:r>
    </w:p>
    <w:bookmarkEnd w:id="35"/>
    <w:bookmarkStart w:name="z39" w:id="36"/>
    <w:p>
      <w:pPr>
        <w:spacing w:after="0"/>
        <w:ind w:left="0"/>
        <w:jc w:val="both"/>
      </w:pPr>
      <w:r>
        <w:rPr>
          <w:rFonts w:ascii="Times New Roman"/>
          <w:b w:val="false"/>
          <w:i w:val="false"/>
          <w:color w:val="000000"/>
          <w:sz w:val="28"/>
        </w:rPr>
        <w:t>
      2. Орындаушылар тізімі. Бөлімде күкіртті орналастыру нормативтерінің жобасын әзірлеуге қатысқан барлық жауапты орындаушылардың, орындаушылардың және бірлесіп орындаушылардың ұйымдары мен тегі көрсетіледі.</w:t>
      </w:r>
    </w:p>
    <w:bookmarkEnd w:id="36"/>
    <w:bookmarkStart w:name="z40" w:id="37"/>
    <w:p>
      <w:pPr>
        <w:spacing w:after="0"/>
        <w:ind w:left="0"/>
        <w:jc w:val="both"/>
      </w:pPr>
      <w:r>
        <w:rPr>
          <w:rFonts w:ascii="Times New Roman"/>
          <w:b w:val="false"/>
          <w:i w:val="false"/>
          <w:color w:val="000000"/>
          <w:sz w:val="28"/>
        </w:rPr>
        <w:t>
      3. Аннотацияға күкіртті қалыптастыру және орналастыру көлемі бойынша қысқаша деректер, өткізілген күкірттің көлемі (болжамды / нақты деректер); күкірт карталарының саны, күкіртті орналастыру нормативтерінің жобасын әзірлеуші туралы мәліметтер кіреді</w:t>
      </w:r>
    </w:p>
    <w:bookmarkEnd w:id="37"/>
    <w:bookmarkStart w:name="z41" w:id="38"/>
    <w:p>
      <w:pPr>
        <w:spacing w:after="0"/>
        <w:ind w:left="0"/>
        <w:jc w:val="both"/>
      </w:pPr>
      <w:r>
        <w:rPr>
          <w:rFonts w:ascii="Times New Roman"/>
          <w:b w:val="false"/>
          <w:i w:val="false"/>
          <w:color w:val="000000"/>
          <w:sz w:val="28"/>
        </w:rPr>
        <w:t>
      4. Бөлімдердің беттері көрсетілген мазмұн.</w:t>
      </w:r>
    </w:p>
    <w:bookmarkEnd w:id="38"/>
    <w:bookmarkStart w:name="z42" w:id="39"/>
    <w:p>
      <w:pPr>
        <w:spacing w:after="0"/>
        <w:ind w:left="0"/>
        <w:jc w:val="both"/>
      </w:pPr>
      <w:r>
        <w:rPr>
          <w:rFonts w:ascii="Times New Roman"/>
          <w:b w:val="false"/>
          <w:i w:val="false"/>
          <w:color w:val="000000"/>
          <w:sz w:val="28"/>
        </w:rPr>
        <w:t>
      5. Оператордың объектілері туралы жалпы мәліметтер мыналарды қамтиды:</w:t>
      </w:r>
    </w:p>
    <w:bookmarkEnd w:id="39"/>
    <w:p>
      <w:pPr>
        <w:spacing w:after="0"/>
        <w:ind w:left="0"/>
        <w:jc w:val="both"/>
      </w:pPr>
      <w:r>
        <w:rPr>
          <w:rFonts w:ascii="Times New Roman"/>
          <w:b w:val="false"/>
          <w:i w:val="false"/>
          <w:color w:val="000000"/>
          <w:sz w:val="28"/>
        </w:rPr>
        <w:t>
      1) объектінің атауы;</w:t>
      </w:r>
    </w:p>
    <w:p>
      <w:pPr>
        <w:spacing w:after="0"/>
        <w:ind w:left="0"/>
        <w:jc w:val="both"/>
      </w:pPr>
      <w:r>
        <w:rPr>
          <w:rFonts w:ascii="Times New Roman"/>
          <w:b w:val="false"/>
          <w:i w:val="false"/>
          <w:color w:val="000000"/>
          <w:sz w:val="28"/>
        </w:rPr>
        <w:t>
      2) заңды мекенжайы;</w:t>
      </w:r>
    </w:p>
    <w:p>
      <w:pPr>
        <w:spacing w:after="0"/>
        <w:ind w:left="0"/>
        <w:jc w:val="both"/>
      </w:pPr>
      <w:r>
        <w:rPr>
          <w:rFonts w:ascii="Times New Roman"/>
          <w:b w:val="false"/>
          <w:i w:val="false"/>
          <w:color w:val="000000"/>
          <w:sz w:val="28"/>
        </w:rPr>
        <w:t>
      3) бизнес сәйкестендіру нөмірі/жеке сәйкестендіру нөмірі;</w:t>
      </w:r>
    </w:p>
    <w:p>
      <w:pPr>
        <w:spacing w:after="0"/>
        <w:ind w:left="0"/>
        <w:jc w:val="both"/>
      </w:pPr>
      <w:r>
        <w:rPr>
          <w:rFonts w:ascii="Times New Roman"/>
          <w:b w:val="false"/>
          <w:i w:val="false"/>
          <w:color w:val="000000"/>
          <w:sz w:val="28"/>
        </w:rPr>
        <w:t>
      3) негізгі қызмет түрі;</w:t>
      </w:r>
    </w:p>
    <w:p>
      <w:pPr>
        <w:spacing w:after="0"/>
        <w:ind w:left="0"/>
        <w:jc w:val="both"/>
      </w:pPr>
      <w:r>
        <w:rPr>
          <w:rFonts w:ascii="Times New Roman"/>
          <w:b w:val="false"/>
          <w:i w:val="false"/>
          <w:color w:val="000000"/>
          <w:sz w:val="28"/>
        </w:rPr>
        <w:t>
      4) өнеркәсіп алаңдарының саны және олардың мекенжайлары;</w:t>
      </w:r>
    </w:p>
    <w:p>
      <w:pPr>
        <w:spacing w:after="0"/>
        <w:ind w:left="0"/>
        <w:jc w:val="both"/>
      </w:pPr>
      <w:r>
        <w:rPr>
          <w:rFonts w:ascii="Times New Roman"/>
          <w:b w:val="false"/>
          <w:i w:val="false"/>
          <w:color w:val="000000"/>
          <w:sz w:val="28"/>
        </w:rPr>
        <w:t>
      5) әсер ету шектері (шекаралары);</w:t>
      </w:r>
    </w:p>
    <w:p>
      <w:pPr>
        <w:spacing w:after="0"/>
        <w:ind w:left="0"/>
        <w:jc w:val="both"/>
      </w:pPr>
      <w:r>
        <w:rPr>
          <w:rFonts w:ascii="Times New Roman"/>
          <w:b w:val="false"/>
          <w:i w:val="false"/>
          <w:color w:val="000000"/>
          <w:sz w:val="28"/>
        </w:rPr>
        <w:t>
      6) оператордың құрылымдық бөлімшелерінің, негізгі және қосалқы өндірістердің, учаскелердің тізбесі;</w:t>
      </w:r>
    </w:p>
    <w:p>
      <w:pPr>
        <w:spacing w:after="0"/>
        <w:ind w:left="0"/>
        <w:jc w:val="both"/>
      </w:pPr>
      <w:r>
        <w:rPr>
          <w:rFonts w:ascii="Times New Roman"/>
          <w:b w:val="false"/>
          <w:i w:val="false"/>
          <w:color w:val="000000"/>
          <w:sz w:val="28"/>
        </w:rPr>
        <w:t>
      7) ахуалдық карта-оператордың құрылымдық бөлімшелерінің және жақын орналасқан қоныстану аумақтарының, тұрғын үй алаптарының, санаторийлердің, ерекше қорғалатын табиғи аумақтардың орналасуымен өнеркәсіптік алаңдардың және әсер ету аймағы шекараларының өзара орналасуын көрсететін схема;</w:t>
      </w:r>
    </w:p>
    <w:p>
      <w:pPr>
        <w:spacing w:after="0"/>
        <w:ind w:left="0"/>
        <w:jc w:val="both"/>
      </w:pPr>
      <w:r>
        <w:rPr>
          <w:rFonts w:ascii="Times New Roman"/>
          <w:b w:val="false"/>
          <w:i w:val="false"/>
          <w:color w:val="000000"/>
          <w:sz w:val="28"/>
        </w:rPr>
        <w:t>
      8) оператордың өндірістік мониторингі үшін стационарлық бақылау бекеттерін және қоршаған орта компоненттерін іріктеудің бақылау нүктелерін (топырақ үлгілерін іріктеуге арналған алаңдар) жаза отырып, карта-схема;</w:t>
      </w:r>
    </w:p>
    <w:p>
      <w:pPr>
        <w:spacing w:after="0"/>
        <w:ind w:left="0"/>
        <w:jc w:val="both"/>
      </w:pPr>
      <w:r>
        <w:rPr>
          <w:rFonts w:ascii="Times New Roman"/>
          <w:b w:val="false"/>
          <w:i w:val="false"/>
          <w:color w:val="000000"/>
          <w:sz w:val="28"/>
        </w:rPr>
        <w:t>
      9) оператордың уақытша жұмыс режимі;</w:t>
      </w:r>
    </w:p>
    <w:p>
      <w:pPr>
        <w:spacing w:after="0"/>
        <w:ind w:left="0"/>
        <w:jc w:val="both"/>
      </w:pPr>
      <w:r>
        <w:rPr>
          <w:rFonts w:ascii="Times New Roman"/>
          <w:b w:val="false"/>
          <w:i w:val="false"/>
          <w:color w:val="000000"/>
          <w:sz w:val="28"/>
        </w:rPr>
        <w:t>
      10) оператор жұмысының негізгі өндірістік көрсеткіштері;</w:t>
      </w:r>
    </w:p>
    <w:p>
      <w:pPr>
        <w:spacing w:after="0"/>
        <w:ind w:left="0"/>
        <w:jc w:val="both"/>
      </w:pPr>
      <w:r>
        <w:rPr>
          <w:rFonts w:ascii="Times New Roman"/>
          <w:b w:val="false"/>
          <w:i w:val="false"/>
          <w:color w:val="000000"/>
          <w:sz w:val="28"/>
        </w:rPr>
        <w:t>
      11) оператор қызметінің даму перспективаларын көрсете отырып, оператордың соңғы үш жылдағы өндірістік қызметінің серпінін қысқаша талдау (көмірсутектерді өндіру, өңдеу жөніндегі деректер).</w:t>
      </w:r>
    </w:p>
    <w:bookmarkStart w:name="z43" w:id="40"/>
    <w:p>
      <w:pPr>
        <w:spacing w:after="0"/>
        <w:ind w:left="0"/>
        <w:jc w:val="both"/>
      </w:pPr>
      <w:r>
        <w:rPr>
          <w:rFonts w:ascii="Times New Roman"/>
          <w:b w:val="false"/>
          <w:i w:val="false"/>
          <w:color w:val="000000"/>
          <w:sz w:val="28"/>
        </w:rPr>
        <w:t>
      6. Күкірт алу технологиясының қысқаша сипаттамасы бар өндірістік және технологиялық процестердің сипаттамасы. Ақпарат әрбір учаске бойынша өндірістік процестердің блок-схемалары түрінде ресімделеді.</w:t>
      </w:r>
    </w:p>
    <w:bookmarkEnd w:id="40"/>
    <w:bookmarkStart w:name="z44" w:id="41"/>
    <w:p>
      <w:pPr>
        <w:spacing w:after="0"/>
        <w:ind w:left="0"/>
        <w:jc w:val="both"/>
      </w:pPr>
      <w:r>
        <w:rPr>
          <w:rFonts w:ascii="Times New Roman"/>
          <w:b w:val="false"/>
          <w:i w:val="false"/>
          <w:color w:val="000000"/>
          <w:sz w:val="28"/>
        </w:rPr>
        <w:t>
      7. Күкіртті басқару жүйесінің сипаттамасы.</w:t>
      </w:r>
    </w:p>
    <w:bookmarkEnd w:id="41"/>
    <w:p>
      <w:pPr>
        <w:spacing w:after="0"/>
        <w:ind w:left="0"/>
        <w:jc w:val="both"/>
      </w:pPr>
      <w:r>
        <w:rPr>
          <w:rFonts w:ascii="Times New Roman"/>
          <w:b w:val="false"/>
          <w:i w:val="false"/>
          <w:color w:val="000000"/>
          <w:sz w:val="28"/>
        </w:rPr>
        <w:t>
      Күкіртті басқару схемасы келтіріледі және кәсіпорында бар күкіртті басқару жүйесінің сипаттамасы беріледі, оған күкіртті алудың технологиялық циклінің кезеңдері кіреді:</w:t>
      </w:r>
    </w:p>
    <w:p>
      <w:pPr>
        <w:spacing w:after="0"/>
        <w:ind w:left="0"/>
        <w:jc w:val="both"/>
      </w:pPr>
      <w:r>
        <w:rPr>
          <w:rFonts w:ascii="Times New Roman"/>
          <w:b w:val="false"/>
          <w:i w:val="false"/>
          <w:color w:val="000000"/>
          <w:sz w:val="28"/>
        </w:rPr>
        <w:t>
      1) күкірттің пайда болуы;</w:t>
      </w:r>
    </w:p>
    <w:p>
      <w:pPr>
        <w:spacing w:after="0"/>
        <w:ind w:left="0"/>
        <w:jc w:val="both"/>
      </w:pPr>
      <w:r>
        <w:rPr>
          <w:rFonts w:ascii="Times New Roman"/>
          <w:b w:val="false"/>
          <w:i w:val="false"/>
          <w:color w:val="000000"/>
          <w:sz w:val="28"/>
        </w:rPr>
        <w:t>
      2) жинау және / немесе жинақтау;</w:t>
      </w:r>
    </w:p>
    <w:p>
      <w:pPr>
        <w:spacing w:after="0"/>
        <w:ind w:left="0"/>
        <w:jc w:val="both"/>
      </w:pPr>
      <w:r>
        <w:rPr>
          <w:rFonts w:ascii="Times New Roman"/>
          <w:b w:val="false"/>
          <w:i w:val="false"/>
          <w:color w:val="000000"/>
          <w:sz w:val="28"/>
        </w:rPr>
        <w:t>
      3) жіктелуі;</w:t>
      </w:r>
    </w:p>
    <w:p>
      <w:pPr>
        <w:spacing w:after="0"/>
        <w:ind w:left="0"/>
        <w:jc w:val="both"/>
      </w:pPr>
      <w:r>
        <w:rPr>
          <w:rFonts w:ascii="Times New Roman"/>
          <w:b w:val="false"/>
          <w:i w:val="false"/>
          <w:color w:val="000000"/>
          <w:sz w:val="28"/>
        </w:rPr>
        <w:t>
      4) тасымалдау (құю);</w:t>
      </w:r>
    </w:p>
    <w:p>
      <w:pPr>
        <w:spacing w:after="0"/>
        <w:ind w:left="0"/>
        <w:jc w:val="both"/>
      </w:pPr>
      <w:r>
        <w:rPr>
          <w:rFonts w:ascii="Times New Roman"/>
          <w:b w:val="false"/>
          <w:i w:val="false"/>
          <w:color w:val="000000"/>
          <w:sz w:val="28"/>
        </w:rPr>
        <w:t>
      5) орналастыру;</w:t>
      </w:r>
    </w:p>
    <w:p>
      <w:pPr>
        <w:spacing w:after="0"/>
        <w:ind w:left="0"/>
        <w:jc w:val="both"/>
      </w:pPr>
      <w:r>
        <w:rPr>
          <w:rFonts w:ascii="Times New Roman"/>
          <w:b w:val="false"/>
          <w:i w:val="false"/>
          <w:color w:val="000000"/>
          <w:sz w:val="28"/>
        </w:rPr>
        <w:t>
      6) сақтау;</w:t>
      </w:r>
    </w:p>
    <w:p>
      <w:pPr>
        <w:spacing w:after="0"/>
        <w:ind w:left="0"/>
        <w:jc w:val="both"/>
      </w:pPr>
      <w:r>
        <w:rPr>
          <w:rFonts w:ascii="Times New Roman"/>
          <w:b w:val="false"/>
          <w:i w:val="false"/>
          <w:color w:val="000000"/>
          <w:sz w:val="28"/>
        </w:rPr>
        <w:t>
      7) жүзеге асыру.</w:t>
      </w:r>
    </w:p>
    <w:p>
      <w:pPr>
        <w:spacing w:after="0"/>
        <w:ind w:left="0"/>
        <w:jc w:val="both"/>
      </w:pPr>
      <w:r>
        <w:rPr>
          <w:rFonts w:ascii="Times New Roman"/>
          <w:b w:val="false"/>
          <w:i w:val="false"/>
          <w:color w:val="000000"/>
          <w:sz w:val="28"/>
        </w:rPr>
        <w:t xml:space="preserve">
      Оператордың құрылымдық бөлімшелерінде түзілетін күкірттің және оның сақтау орындарының сипаттамасы күкіртті карталарда ашық түрде орналастыру нормативтері жобасының құрамына </w:t>
      </w:r>
      <w:r>
        <w:rPr>
          <w:rFonts w:ascii="Times New Roman"/>
          <w:b w:val="false"/>
          <w:i w:val="false"/>
          <w:color w:val="000000"/>
          <w:sz w:val="28"/>
        </w:rPr>
        <w:t>2-қосымшаға</w:t>
      </w:r>
      <w:r>
        <w:rPr>
          <w:rFonts w:ascii="Times New Roman"/>
          <w:b w:val="false"/>
          <w:i w:val="false"/>
          <w:color w:val="000000"/>
          <w:sz w:val="28"/>
        </w:rPr>
        <w:t xml:space="preserve"> сәйкес келтіріледі.</w:t>
      </w:r>
    </w:p>
    <w:bookmarkStart w:name="z45" w:id="42"/>
    <w:p>
      <w:pPr>
        <w:spacing w:after="0"/>
        <w:ind w:left="0"/>
        <w:jc w:val="both"/>
      </w:pPr>
      <w:r>
        <w:rPr>
          <w:rFonts w:ascii="Times New Roman"/>
          <w:b w:val="false"/>
          <w:i w:val="false"/>
          <w:color w:val="000000"/>
          <w:sz w:val="28"/>
        </w:rPr>
        <w:t>
      8. Күкірттің пайда болу көлемдерін негіздеу.</w:t>
      </w:r>
    </w:p>
    <w:bookmarkEnd w:id="42"/>
    <w:p>
      <w:pPr>
        <w:spacing w:after="0"/>
        <w:ind w:left="0"/>
        <w:jc w:val="both"/>
      </w:pPr>
      <w:r>
        <w:rPr>
          <w:rFonts w:ascii="Times New Roman"/>
          <w:b w:val="false"/>
          <w:i w:val="false"/>
          <w:color w:val="000000"/>
          <w:sz w:val="28"/>
        </w:rPr>
        <w:t>
      Күкіртті ашық түрде орналастырудың шекті саны оператордың өндірістік жоспарларына, күкіртті алу жөніндегі қондырғылардың (бұдан әрі – қондырғылар) өнімділігіне және жоспарлы профилактикалық жұмыстарды жүргізуге, жабдықты/қондырғыны күрделі жөндеу жөніндегі жұмыстарға сүйене отырып айқындалады.</w:t>
      </w:r>
    </w:p>
    <w:bookmarkStart w:name="z46" w:id="43"/>
    <w:p>
      <w:pPr>
        <w:spacing w:after="0"/>
        <w:ind w:left="0"/>
        <w:jc w:val="both"/>
      </w:pPr>
      <w:r>
        <w:rPr>
          <w:rFonts w:ascii="Times New Roman"/>
          <w:b w:val="false"/>
          <w:i w:val="false"/>
          <w:color w:val="000000"/>
          <w:sz w:val="28"/>
        </w:rPr>
        <w:t>
      9. Күкіртті орналастыру объектісінің сипаттамасы.</w:t>
      </w:r>
    </w:p>
    <w:bookmarkEnd w:id="43"/>
    <w:p>
      <w:pPr>
        <w:spacing w:after="0"/>
        <w:ind w:left="0"/>
        <w:jc w:val="both"/>
      </w:pPr>
      <w:r>
        <w:rPr>
          <w:rFonts w:ascii="Times New Roman"/>
          <w:b w:val="false"/>
          <w:i w:val="false"/>
          <w:color w:val="000000"/>
          <w:sz w:val="28"/>
        </w:rPr>
        <w:t>
      Кәсіпорынның даму перспективаларын ескере отырып күкіртті ашық түрде орналастыру объектісінің сипаттамасын өз теңгерімінде бар немесе күкіртті ашық түрде орналастыру объектілерін пайдалануды жүзеге асыратын оператор ұсынады.</w:t>
      </w:r>
    </w:p>
    <w:p>
      <w:pPr>
        <w:spacing w:after="0"/>
        <w:ind w:left="0"/>
        <w:jc w:val="both"/>
      </w:pPr>
      <w:r>
        <w:rPr>
          <w:rFonts w:ascii="Times New Roman"/>
          <w:b w:val="false"/>
          <w:i w:val="false"/>
          <w:color w:val="000000"/>
          <w:sz w:val="28"/>
        </w:rPr>
        <w:t>
      Мәтіндік нысанда күкіртті ашық түрде орналастыру объектісі туралы мынадай мәліметтер беріледі:</w:t>
      </w:r>
    </w:p>
    <w:p>
      <w:pPr>
        <w:spacing w:after="0"/>
        <w:ind w:left="0"/>
        <w:jc w:val="both"/>
      </w:pPr>
      <w:r>
        <w:rPr>
          <w:rFonts w:ascii="Times New Roman"/>
          <w:b w:val="false"/>
          <w:i w:val="false"/>
          <w:color w:val="000000"/>
          <w:sz w:val="28"/>
        </w:rPr>
        <w:t>
      1) атауы;</w:t>
      </w:r>
    </w:p>
    <w:p>
      <w:pPr>
        <w:spacing w:after="0"/>
        <w:ind w:left="0"/>
        <w:jc w:val="both"/>
      </w:pPr>
      <w:r>
        <w:rPr>
          <w:rFonts w:ascii="Times New Roman"/>
          <w:b w:val="false"/>
          <w:i w:val="false"/>
          <w:color w:val="000000"/>
          <w:sz w:val="28"/>
        </w:rPr>
        <w:t>
      2) мақсаты;</w:t>
      </w:r>
    </w:p>
    <w:p>
      <w:pPr>
        <w:spacing w:after="0"/>
        <w:ind w:left="0"/>
        <w:jc w:val="both"/>
      </w:pPr>
      <w:r>
        <w:rPr>
          <w:rFonts w:ascii="Times New Roman"/>
          <w:b w:val="false"/>
          <w:i w:val="false"/>
          <w:color w:val="000000"/>
          <w:sz w:val="28"/>
        </w:rPr>
        <w:t>
      3) жақын орналасқан қоныстану аумақтарына, тұрғын үй алаптарына, санаторийлерге, ерекше қорғалатын табиғи аумақтарға, су объектілеріне дейінгі қашықтықты көрсете отырып, физикалық-географиялық орналасуы;</w:t>
      </w:r>
    </w:p>
    <w:p>
      <w:pPr>
        <w:spacing w:after="0"/>
        <w:ind w:left="0"/>
        <w:jc w:val="both"/>
      </w:pPr>
      <w:r>
        <w:rPr>
          <w:rFonts w:ascii="Times New Roman"/>
          <w:b w:val="false"/>
          <w:i w:val="false"/>
          <w:color w:val="000000"/>
          <w:sz w:val="28"/>
        </w:rPr>
        <w:t>
      4) ведомстволық тиесілілігі</w:t>
      </w:r>
    </w:p>
    <w:p>
      <w:pPr>
        <w:spacing w:after="0"/>
        <w:ind w:left="0"/>
        <w:jc w:val="both"/>
      </w:pPr>
      <w:r>
        <w:rPr>
          <w:rFonts w:ascii="Times New Roman"/>
          <w:b w:val="false"/>
          <w:i w:val="false"/>
          <w:color w:val="000000"/>
          <w:sz w:val="28"/>
        </w:rPr>
        <w:t>
      5) құрылыс жобасы туралы деректер (№, жылы, әзірлеуші)</w:t>
      </w:r>
    </w:p>
    <w:p>
      <w:pPr>
        <w:spacing w:after="0"/>
        <w:ind w:left="0"/>
        <w:jc w:val="both"/>
      </w:pPr>
      <w:r>
        <w:rPr>
          <w:rFonts w:ascii="Times New Roman"/>
          <w:b w:val="false"/>
          <w:i w:val="false"/>
          <w:color w:val="000000"/>
          <w:sz w:val="28"/>
        </w:rPr>
        <w:t>
      6) пайдалануға берілген жылы;</w:t>
      </w:r>
    </w:p>
    <w:p>
      <w:pPr>
        <w:spacing w:after="0"/>
        <w:ind w:left="0"/>
        <w:jc w:val="both"/>
      </w:pPr>
      <w:r>
        <w:rPr>
          <w:rFonts w:ascii="Times New Roman"/>
          <w:b w:val="false"/>
          <w:i w:val="false"/>
          <w:color w:val="000000"/>
          <w:sz w:val="28"/>
        </w:rPr>
        <w:t>
      7) пайдаланудың есептік мерзімі;</w:t>
      </w:r>
    </w:p>
    <w:p>
      <w:pPr>
        <w:spacing w:after="0"/>
        <w:ind w:left="0"/>
        <w:jc w:val="both"/>
      </w:pPr>
      <w:r>
        <w:rPr>
          <w:rFonts w:ascii="Times New Roman"/>
          <w:b w:val="false"/>
          <w:i w:val="false"/>
          <w:color w:val="000000"/>
          <w:sz w:val="28"/>
        </w:rPr>
        <w:t>
      8) алып отырған алаңы,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9) жобалық және нақты сыйымдылығы;</w:t>
      </w:r>
    </w:p>
    <w:p>
      <w:pPr>
        <w:spacing w:after="0"/>
        <w:ind w:left="0"/>
        <w:jc w:val="both"/>
      </w:pPr>
      <w:r>
        <w:rPr>
          <w:rFonts w:ascii="Times New Roman"/>
          <w:b w:val="false"/>
          <w:i w:val="false"/>
          <w:color w:val="000000"/>
          <w:sz w:val="28"/>
        </w:rPr>
        <w:t>
      10) күкірт карталарының құрылымы және нақты жай-күйі туралы мәліметтер, күкіртті толтыру тәсілдері;</w:t>
      </w:r>
    </w:p>
    <w:p>
      <w:pPr>
        <w:spacing w:after="0"/>
        <w:ind w:left="0"/>
        <w:jc w:val="both"/>
      </w:pPr>
      <w:r>
        <w:rPr>
          <w:rFonts w:ascii="Times New Roman"/>
          <w:b w:val="false"/>
          <w:i w:val="false"/>
          <w:color w:val="000000"/>
          <w:sz w:val="28"/>
        </w:rPr>
        <w:t>
      11) жер асты және жерүсті суларын және қоршаған ортаның басқа да объектілерін қорғау жүйелерінің болуы, өнеркәсіптік нөсер кәрізінің қамтамасыз етілуі (болуы);</w:t>
      </w:r>
    </w:p>
    <w:p>
      <w:pPr>
        <w:spacing w:after="0"/>
        <w:ind w:left="0"/>
        <w:jc w:val="both"/>
      </w:pPr>
      <w:r>
        <w:rPr>
          <w:rFonts w:ascii="Times New Roman"/>
          <w:b w:val="false"/>
          <w:i w:val="false"/>
          <w:color w:val="000000"/>
          <w:sz w:val="28"/>
        </w:rPr>
        <w:t>
      12) әсер ету аймағы туралы ақпарат;</w:t>
      </w:r>
    </w:p>
    <w:p>
      <w:pPr>
        <w:spacing w:after="0"/>
        <w:ind w:left="0"/>
        <w:jc w:val="both"/>
      </w:pPr>
      <w:r>
        <w:rPr>
          <w:rFonts w:ascii="Times New Roman"/>
          <w:b w:val="false"/>
          <w:i w:val="false"/>
          <w:color w:val="000000"/>
          <w:sz w:val="28"/>
        </w:rPr>
        <w:t>
      13) өндірістік экологиялық мониторинг нәтижелері қоршаған ортаның жай-күйі туралы алдыңғы үш жылдағы, күкірт карталары орналасқан аудандағы және әсер ету аймағы шегіндегі кестелік орташаланған деректер түрінде ұсынылады.</w:t>
      </w:r>
    </w:p>
    <w:p>
      <w:pPr>
        <w:spacing w:after="0"/>
        <w:ind w:left="0"/>
        <w:jc w:val="both"/>
      </w:pPr>
      <w:r>
        <w:rPr>
          <w:rFonts w:ascii="Times New Roman"/>
          <w:b w:val="false"/>
          <w:i w:val="false"/>
          <w:color w:val="000000"/>
          <w:sz w:val="28"/>
        </w:rPr>
        <w:t>
      Мәтіндік нысанда оператор әзірлеген күкіртпен қауіпсіз жұмыс істеу жөніндегі нұсқаулықтың / нұсқаулықтың болуы туралы мәліметтер беріледі.</w:t>
      </w:r>
    </w:p>
    <w:bookmarkStart w:name="z47" w:id="44"/>
    <w:p>
      <w:pPr>
        <w:spacing w:after="0"/>
        <w:ind w:left="0"/>
        <w:jc w:val="both"/>
      </w:pPr>
      <w:r>
        <w:rPr>
          <w:rFonts w:ascii="Times New Roman"/>
          <w:b w:val="false"/>
          <w:i w:val="false"/>
          <w:color w:val="000000"/>
          <w:sz w:val="28"/>
        </w:rPr>
        <w:t>
      10. Күкіртті ашық түрде орналастыру лимиттері бойынша ұсыныстар.</w:t>
      </w:r>
    </w:p>
    <w:bookmarkEnd w:id="44"/>
    <w:p>
      <w:pPr>
        <w:spacing w:after="0"/>
        <w:ind w:left="0"/>
        <w:jc w:val="both"/>
      </w:pPr>
      <w:r>
        <w:rPr>
          <w:rFonts w:ascii="Times New Roman"/>
          <w:b w:val="false"/>
          <w:i w:val="false"/>
          <w:color w:val="000000"/>
          <w:sz w:val="28"/>
        </w:rPr>
        <w:t xml:space="preserve">
      Есеп осы Әдістеменің 1-бөлімінің 4-тармағына сәйкес ұсынылады. Күкіртті орналастыру лимиттері күкіртті орналастыру объектісі ауданындағы және жүргізілетін өндірістік экологиялық бақылау нәтижелері бойынша алынған әсер ету саласы шегіндегі қоршаған орта компоненттерінің (атмосфералық ауаның, топырақ жамылғысының) жай-күйі туралы алдыңғы үш жылдағы орташа деректерді ескере отырып есептеледі. Күкіртті карталарда ашық түрде орналастыру лимиттері күкіртті карталарда ашық түрде орналастыру нормативтері жобасының құрамына </w:t>
      </w:r>
      <w:r>
        <w:rPr>
          <w:rFonts w:ascii="Times New Roman"/>
          <w:b w:val="false"/>
          <w:i w:val="false"/>
          <w:color w:val="000000"/>
          <w:sz w:val="28"/>
        </w:rPr>
        <w:t>3-қосымшаға</w:t>
      </w:r>
      <w:r>
        <w:rPr>
          <w:rFonts w:ascii="Times New Roman"/>
          <w:b w:val="false"/>
          <w:i w:val="false"/>
          <w:color w:val="000000"/>
          <w:sz w:val="28"/>
        </w:rPr>
        <w:t xml:space="preserve"> сәйкес келтіріледі.</w:t>
      </w:r>
    </w:p>
    <w:bookmarkStart w:name="z48" w:id="45"/>
    <w:p>
      <w:pPr>
        <w:spacing w:after="0"/>
        <w:ind w:left="0"/>
        <w:jc w:val="both"/>
      </w:pPr>
      <w:r>
        <w:rPr>
          <w:rFonts w:ascii="Times New Roman"/>
          <w:b w:val="false"/>
          <w:i w:val="false"/>
          <w:color w:val="000000"/>
          <w:sz w:val="28"/>
        </w:rPr>
        <w:t>
      11. Қоршаған ортаның ластану деңгейін бағалау.</w:t>
      </w:r>
    </w:p>
    <w:bookmarkEnd w:id="45"/>
    <w:p>
      <w:pPr>
        <w:spacing w:after="0"/>
        <w:ind w:left="0"/>
        <w:jc w:val="both"/>
      </w:pPr>
      <w:r>
        <w:rPr>
          <w:rFonts w:ascii="Times New Roman"/>
          <w:b w:val="false"/>
          <w:i w:val="false"/>
          <w:color w:val="000000"/>
          <w:sz w:val="28"/>
        </w:rPr>
        <w:t>
      Қоршаған ортаның ластану деңгейін бағалау жүргізудің мақсаттары қоршаған орта компоненттерінің (атмосфералық ауаның, топырақ жамылғысының) жай-күйі туралы орташаланған деректерді ескере отырып, күкіртті орналастыру объектісі ауданында және өткен үш жылда жүргізілген өндірістік экологиялық бақылау нәтижелері бойынша алынған әсер ету аймағы шегінде күкіртті орналастыру лимиттерін белгілеу болып табылады.</w:t>
      </w:r>
    </w:p>
    <w:bookmarkStart w:name="z49" w:id="46"/>
    <w:p>
      <w:pPr>
        <w:spacing w:after="0"/>
        <w:ind w:left="0"/>
        <w:jc w:val="both"/>
      </w:pPr>
      <w:r>
        <w:rPr>
          <w:rFonts w:ascii="Times New Roman"/>
          <w:b w:val="false"/>
          <w:i w:val="false"/>
          <w:color w:val="000000"/>
          <w:sz w:val="28"/>
        </w:rPr>
        <w:t>
      12. Ықтимал авариялық жағдайлар туралы мәліметтер.</w:t>
      </w:r>
    </w:p>
    <w:bookmarkEnd w:id="46"/>
    <w:p>
      <w:pPr>
        <w:spacing w:after="0"/>
        <w:ind w:left="0"/>
        <w:jc w:val="both"/>
      </w:pPr>
      <w:r>
        <w:rPr>
          <w:rFonts w:ascii="Times New Roman"/>
          <w:b w:val="false"/>
          <w:i w:val="false"/>
          <w:color w:val="000000"/>
          <w:sz w:val="28"/>
        </w:rPr>
        <w:t>
      Мәтіндік нысанда тікелей күкіртті орналастыру объектілерінде, күкіртті алу қондырғыларында авариялық жағдайдың туындау мүмкіндігі туралы, оның ықтимал салдары және оқшаулау тәсілдері туралы ақпарат келтіріледі. Өндірістің технологиялық схемасы күкірт көлемінің жоспарланбаған түзілуінің туындауына немесе күкіртті орналастыру нормативтерінің жоспарланбаған ұлғаюына әкеп соғатын авариялық жағдайлар мүмкіндігін болжауға мүмкіндік беретін кәсіпорындар үшін олар туралы ақпарат, авариялық жағдай жағдайында күкірттің түзілу тетігінің сипаттамасын, күкіртпен жұмыс істеудің барлық сатыларын қоса алғанда келтіріледі. Өзге бөлімдердің кестелеріне бұл мәліметтер енгізілмейді.</w:t>
      </w:r>
    </w:p>
    <w:bookmarkStart w:name="z50" w:id="47"/>
    <w:p>
      <w:pPr>
        <w:spacing w:after="0"/>
        <w:ind w:left="0"/>
        <w:jc w:val="both"/>
      </w:pPr>
      <w:r>
        <w:rPr>
          <w:rFonts w:ascii="Times New Roman"/>
          <w:b w:val="false"/>
          <w:i w:val="false"/>
          <w:color w:val="000000"/>
          <w:sz w:val="28"/>
        </w:rPr>
        <w:t>
      13. Күкіртті орналастыру кезіндегі өндірістік бақылау туралы мәліметтер. Күкіртті орналастыру лимиттері белгіленген операторлар өздерінің техникалық және қаржылық мүмкіндіктерін ескере отырып, Қазақстан Республикасының экологиялық заңнамасының сақталуын қадағалау үшін қажетті көлемде әзірленген бағдарлама негізінде жол берілетін шығарындылардың сақталуына өндірістік экологиялық бақылауды жүзеге асырады.</w:t>
      </w:r>
    </w:p>
    <w:bookmarkEnd w:id="47"/>
    <w:p>
      <w:pPr>
        <w:spacing w:after="0"/>
        <w:ind w:left="0"/>
        <w:jc w:val="both"/>
      </w:pPr>
      <w:r>
        <w:rPr>
          <w:rFonts w:ascii="Times New Roman"/>
          <w:b w:val="false"/>
          <w:i w:val="false"/>
          <w:color w:val="000000"/>
          <w:sz w:val="28"/>
        </w:rPr>
        <w:t xml:space="preserve">
      Кәсіпорында күкіртті орналастыру нормативтерінің сақталуын бақылаудың жоспар-кестесі күкіртті карталарда ашық түрде орналастыру нормативтері жобасының құрамына </w:t>
      </w:r>
      <w:r>
        <w:rPr>
          <w:rFonts w:ascii="Times New Roman"/>
          <w:b w:val="false"/>
          <w:i w:val="false"/>
          <w:color w:val="000000"/>
          <w:sz w:val="28"/>
        </w:rPr>
        <w:t>4-қосымшаға</w:t>
      </w:r>
      <w:r>
        <w:rPr>
          <w:rFonts w:ascii="Times New Roman"/>
          <w:b w:val="false"/>
          <w:i w:val="false"/>
          <w:color w:val="000000"/>
          <w:sz w:val="28"/>
        </w:rPr>
        <w:t xml:space="preserve"> сәйкес келтіріледі. Мәтіндік нысанда күкірт карталарына сұйық күкіртті құю қағидаларының, күкіртті сақтау, ұсақтау және оны тасымалдау қағидаларының сақталуына өндірістік бақылау туралы мәліметтер енгізіледі.</w:t>
      </w:r>
    </w:p>
    <w:bookmarkStart w:name="z51" w:id="48"/>
    <w:p>
      <w:pPr>
        <w:spacing w:after="0"/>
        <w:ind w:left="0"/>
        <w:jc w:val="both"/>
      </w:pPr>
      <w:r>
        <w:rPr>
          <w:rFonts w:ascii="Times New Roman"/>
          <w:b w:val="false"/>
          <w:i w:val="false"/>
          <w:color w:val="000000"/>
          <w:sz w:val="28"/>
        </w:rPr>
        <w:t xml:space="preserve">
      14. Оператор үшін күкіртті қоршаған ортаға орналастыру кезінде қоршаған ортаға әсерді төмендету тиімділігі жалпы өндірістік экологиялық мониторинг деректері, оператор жүргізетін қоршаған ортаны қорғау жөніндегі іс-шаралар бойынша бағаланады. Күкіртті ашық түрде күкірт карталарына орналастыру кезінде қоршаған ортаға әсерді төмендетуге бағытталған іс-шаралар </w:t>
      </w:r>
      <w:r>
        <w:rPr>
          <w:rFonts w:ascii="Times New Roman"/>
          <w:b w:val="false"/>
          <w:i w:val="false"/>
          <w:color w:val="000000"/>
          <w:sz w:val="28"/>
        </w:rPr>
        <w:t>5-қосымшаға</w:t>
      </w:r>
      <w:r>
        <w:rPr>
          <w:rFonts w:ascii="Times New Roman"/>
          <w:b w:val="false"/>
          <w:i w:val="false"/>
          <w:color w:val="000000"/>
          <w:sz w:val="28"/>
        </w:rPr>
        <w:t xml:space="preserve"> сәйкес ресімделеді.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Күкіртті ашық түрде күкірт</w:t>
            </w:r>
            <w:r>
              <w:br/>
            </w:r>
            <w:r>
              <w:rPr>
                <w:rFonts w:ascii="Times New Roman"/>
                <w:b w:val="false"/>
                <w:i w:val="false"/>
                <w:color w:val="000000"/>
                <w:sz w:val="20"/>
              </w:rPr>
              <w:t xml:space="preserve"> карталарында орналастыру</w:t>
            </w:r>
            <w:r>
              <w:br/>
            </w:r>
            <w:r>
              <w:rPr>
                <w:rFonts w:ascii="Times New Roman"/>
                <w:b w:val="false"/>
                <w:i w:val="false"/>
                <w:color w:val="000000"/>
                <w:sz w:val="20"/>
              </w:rPr>
              <w:t xml:space="preserve"> нормативтері жобасының </w:t>
            </w:r>
            <w:r>
              <w:br/>
            </w:r>
            <w:r>
              <w:rPr>
                <w:rFonts w:ascii="Times New Roman"/>
                <w:b w:val="false"/>
                <w:i w:val="false"/>
                <w:color w:val="000000"/>
                <w:sz w:val="20"/>
              </w:rPr>
              <w:t xml:space="preserve">құрамына </w:t>
            </w:r>
            <w:r>
              <w:br/>
            </w:r>
            <w:r>
              <w:rPr>
                <w:rFonts w:ascii="Times New Roman"/>
                <w:b w:val="false"/>
                <w:i w:val="false"/>
                <w:color w:val="000000"/>
                <w:sz w:val="20"/>
              </w:rPr>
              <w:t>2-қосымша</w:t>
            </w:r>
          </w:p>
        </w:tc>
      </w:tr>
    </w:tbl>
    <w:bookmarkStart w:name="z53" w:id="49"/>
    <w:p>
      <w:pPr>
        <w:spacing w:after="0"/>
        <w:ind w:left="0"/>
        <w:jc w:val="left"/>
      </w:pPr>
      <w:r>
        <w:rPr>
          <w:rFonts w:ascii="Times New Roman"/>
          <w:b/>
          <w:i w:val="false"/>
          <w:color w:val="000000"/>
        </w:rPr>
        <w:t xml:space="preserve"> Кәсіпорынның құрылымдық бөлімшелерінде және олардың сақтау орындарында түзілетін күкірттің сипаттамасы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учас-</w:t>
            </w:r>
          </w:p>
          <w:p>
            <w:pPr>
              <w:spacing w:after="20"/>
              <w:ind w:left="20"/>
              <w:jc w:val="both"/>
            </w:pPr>
            <w:r>
              <w:rPr>
                <w:rFonts w:ascii="Times New Roman"/>
                <w:b w:val="false"/>
                <w:i w:val="false"/>
                <w:color w:val="000000"/>
                <w:sz w:val="20"/>
              </w:rPr>
              <w:t>
кесі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түзілу (алу) көзі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түрінің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Физика-химиялық сипаттамасы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Күкірттің түзілу мөлшері, т/жыл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(жинақтау) орны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сату күкірт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нөмірлеу бойынша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орнының сипаттамасы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күкірт мөлшері, 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5-6-бағандар. Күкірттің физикалық-химиялық сипаттамасы көрсетіледі: техникалық құжаттамаға сәйкес негізгі компоненттердің құрамы. Күкірттің сапалық және сандық құрамын Талдамалық айқындау жүргізілген жағдайда мг/дм3 өлшенуі мүмкін;</w:t>
      </w:r>
    </w:p>
    <w:p>
      <w:pPr>
        <w:spacing w:after="0"/>
        <w:ind w:left="0"/>
        <w:jc w:val="both"/>
      </w:pPr>
      <w:r>
        <w:rPr>
          <w:rFonts w:ascii="Times New Roman"/>
          <w:b w:val="false"/>
          <w:i w:val="false"/>
          <w:color w:val="000000"/>
          <w:sz w:val="28"/>
        </w:rPr>
        <w:t>
      5-6-баған. Күкірт карталарының ауданы мен сыйымдылығы көрсетіледі;</w:t>
      </w:r>
    </w:p>
    <w:p>
      <w:pPr>
        <w:spacing w:after="0"/>
        <w:ind w:left="0"/>
        <w:jc w:val="both"/>
      </w:pPr>
      <w:r>
        <w:rPr>
          <w:rFonts w:ascii="Times New Roman"/>
          <w:b w:val="false"/>
          <w:i w:val="false"/>
          <w:color w:val="000000"/>
          <w:sz w:val="28"/>
        </w:rPr>
        <w:t>
      5-6-баған. Түгендеу сәтінде жинақталған күкірт мөлшері.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Күкіртті ашық түрде күкірт</w:t>
            </w:r>
            <w:r>
              <w:br/>
            </w:r>
            <w:r>
              <w:rPr>
                <w:rFonts w:ascii="Times New Roman"/>
                <w:b w:val="false"/>
                <w:i w:val="false"/>
                <w:color w:val="000000"/>
                <w:sz w:val="20"/>
              </w:rPr>
              <w:t>карталарында орналастыру</w:t>
            </w:r>
            <w:r>
              <w:br/>
            </w:r>
            <w:r>
              <w:rPr>
                <w:rFonts w:ascii="Times New Roman"/>
                <w:b w:val="false"/>
                <w:i w:val="false"/>
                <w:color w:val="000000"/>
                <w:sz w:val="20"/>
              </w:rPr>
              <w:t xml:space="preserve">нормативтері жобасының </w:t>
            </w:r>
            <w:r>
              <w:br/>
            </w:r>
            <w:r>
              <w:rPr>
                <w:rFonts w:ascii="Times New Roman"/>
                <w:b w:val="false"/>
                <w:i w:val="false"/>
                <w:color w:val="000000"/>
                <w:sz w:val="20"/>
              </w:rPr>
              <w:t xml:space="preserve">құрамына </w:t>
            </w:r>
            <w:r>
              <w:br/>
            </w:r>
            <w:r>
              <w:rPr>
                <w:rFonts w:ascii="Times New Roman"/>
                <w:b w:val="false"/>
                <w:i w:val="false"/>
                <w:color w:val="000000"/>
                <w:sz w:val="20"/>
              </w:rPr>
              <w:t>3-қосымша</w:t>
            </w:r>
          </w:p>
        </w:tc>
      </w:tr>
    </w:tbl>
    <w:bookmarkStart w:name="z55" w:id="50"/>
    <w:p>
      <w:pPr>
        <w:spacing w:after="0"/>
        <w:ind w:left="0"/>
        <w:jc w:val="left"/>
      </w:pPr>
      <w:r>
        <w:rPr>
          <w:rFonts w:ascii="Times New Roman"/>
          <w:b/>
          <w:i w:val="false"/>
          <w:color w:val="000000"/>
        </w:rPr>
        <w:t xml:space="preserve"> Күкіртті ашық түрде күкірт карталарында орналастыру лимиттері</w:t>
      </w:r>
    </w:p>
    <w:bookmarkEnd w:id="50"/>
    <w:p>
      <w:pPr>
        <w:spacing w:after="0"/>
        <w:ind w:left="0"/>
        <w:jc w:val="both"/>
      </w:pPr>
      <w:r>
        <w:rPr>
          <w:rFonts w:ascii="Times New Roman"/>
          <w:b w:val="false"/>
          <w:i w:val="false"/>
          <w:color w:val="ff0000"/>
          <w:sz w:val="28"/>
        </w:rPr>
        <w:t xml:space="preserve">
      Ескерту. 3-қосымша жаңа редакцияда – ҚР Экология және табиғи ресурстар министрінің м.а. 28.06.2024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Алаңның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Қазіргі жағдайға орналастырылған күкірттің көлемі, т/жыл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Күкірттің пайда болуы, т/жыл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Күкіртті орналастыру лимиттері, т/жыл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Күкіртті қайта өңдеу (түйіршіктеу үшін қайта балқыту және басқада операциялар), т/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Күкіртті жөнелту көлемі, т/жыл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т/жыл – жылына тонна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Күкіртті ашық түрде күкірт</w:t>
            </w:r>
            <w:r>
              <w:br/>
            </w:r>
            <w:r>
              <w:rPr>
                <w:rFonts w:ascii="Times New Roman"/>
                <w:b w:val="false"/>
                <w:i w:val="false"/>
                <w:color w:val="000000"/>
                <w:sz w:val="20"/>
              </w:rPr>
              <w:t>карталарында орналастыру</w:t>
            </w:r>
            <w:r>
              <w:br/>
            </w:r>
            <w:r>
              <w:rPr>
                <w:rFonts w:ascii="Times New Roman"/>
                <w:b w:val="false"/>
                <w:i w:val="false"/>
                <w:color w:val="000000"/>
                <w:sz w:val="20"/>
              </w:rPr>
              <w:t xml:space="preserve">нормативтері жобасының </w:t>
            </w:r>
            <w:r>
              <w:br/>
            </w:r>
            <w:r>
              <w:rPr>
                <w:rFonts w:ascii="Times New Roman"/>
                <w:b w:val="false"/>
                <w:i w:val="false"/>
                <w:color w:val="000000"/>
                <w:sz w:val="20"/>
              </w:rPr>
              <w:t xml:space="preserve">құрамына </w:t>
            </w:r>
            <w:r>
              <w:br/>
            </w:r>
            <w:r>
              <w:rPr>
                <w:rFonts w:ascii="Times New Roman"/>
                <w:b w:val="false"/>
                <w:i w:val="false"/>
                <w:color w:val="000000"/>
                <w:sz w:val="20"/>
              </w:rPr>
              <w:t>4-қосымша</w:t>
            </w:r>
          </w:p>
        </w:tc>
      </w:tr>
    </w:tbl>
    <w:bookmarkStart w:name="z57" w:id="51"/>
    <w:p>
      <w:pPr>
        <w:spacing w:after="0"/>
        <w:ind w:left="0"/>
        <w:jc w:val="left"/>
      </w:pPr>
      <w:r>
        <w:rPr>
          <w:rFonts w:ascii="Times New Roman"/>
          <w:b/>
          <w:i w:val="false"/>
          <w:color w:val="000000"/>
        </w:rPr>
        <w:t xml:space="preserve"> Күкіртті орналастыру лимиттерінің сақталуын бақылаудың жоспар-кестесі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компоненттер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цех,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нүктелерінің № және олардың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мерзімділігі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параметрлер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 жүзеге асырады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жүргізу әдістемесі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және өсімдік жамылғысы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және жер асты сулары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Күкіртті ашық түрде күкірт</w:t>
            </w:r>
            <w:r>
              <w:br/>
            </w:r>
            <w:r>
              <w:rPr>
                <w:rFonts w:ascii="Times New Roman"/>
                <w:b w:val="false"/>
                <w:i w:val="false"/>
                <w:color w:val="000000"/>
                <w:sz w:val="20"/>
              </w:rPr>
              <w:t xml:space="preserve"> карталарында орналастыру</w:t>
            </w:r>
            <w:r>
              <w:br/>
            </w:r>
            <w:r>
              <w:rPr>
                <w:rFonts w:ascii="Times New Roman"/>
                <w:b w:val="false"/>
                <w:i w:val="false"/>
                <w:color w:val="000000"/>
                <w:sz w:val="20"/>
              </w:rPr>
              <w:t xml:space="preserve"> нормативтері жобасының </w:t>
            </w:r>
            <w:r>
              <w:br/>
            </w:r>
            <w:r>
              <w:rPr>
                <w:rFonts w:ascii="Times New Roman"/>
                <w:b w:val="false"/>
                <w:i w:val="false"/>
                <w:color w:val="000000"/>
                <w:sz w:val="20"/>
              </w:rPr>
              <w:t xml:space="preserve">құрамына </w:t>
            </w:r>
            <w:r>
              <w:br/>
            </w:r>
            <w:r>
              <w:rPr>
                <w:rFonts w:ascii="Times New Roman"/>
                <w:b w:val="false"/>
                <w:i w:val="false"/>
                <w:color w:val="000000"/>
                <w:sz w:val="20"/>
              </w:rPr>
              <w:t>5-қосымша</w:t>
            </w:r>
          </w:p>
        </w:tc>
      </w:tr>
    </w:tbl>
    <w:bookmarkStart w:name="z59" w:id="52"/>
    <w:p>
      <w:pPr>
        <w:spacing w:after="0"/>
        <w:ind w:left="0"/>
        <w:jc w:val="left"/>
      </w:pPr>
      <w:r>
        <w:rPr>
          <w:rFonts w:ascii="Times New Roman"/>
          <w:b/>
          <w:i w:val="false"/>
          <w:color w:val="000000"/>
        </w:rPr>
        <w:t xml:space="preserve"> Күкіртті ашық түрде күкірт карталарында орналастыру лимиттерін төмендету жөніндегі техникалық шешімдер жоспары</w:t>
      </w:r>
    </w:p>
    <w:bookmarkEnd w:id="52"/>
    <w:p>
      <w:pPr>
        <w:spacing w:after="0"/>
        <w:ind w:left="0"/>
        <w:jc w:val="both"/>
      </w:pPr>
      <w:r>
        <w:rPr>
          <w:rFonts w:ascii="Times New Roman"/>
          <w:b w:val="false"/>
          <w:i w:val="false"/>
          <w:color w:val="ff0000"/>
          <w:sz w:val="28"/>
        </w:rPr>
        <w:t xml:space="preserve">
      Ескерту. 5-қосымша жаңа редакцияда – ҚР Экология және табиғи ресурстар министрінің м.а. 28.06.2024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Күтілетін тиімділік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Іс-шараларды іске асыруға арналған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барлық іс-шаралардың нәтижесінде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