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15b9" w14:textId="fc21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2021 жылғы 26 шілдедегі № 229 бұйрығы. Қазақстан Республикасының Әділет министрлігінде 2021 жылғы 27 шілдеде № 23732 болып тіркелді. Күші жойылды - Қазақстан Республикасы Мәдениет және ақпарат министрінің 2025 жылғы 10 шiлдедегi № 313-НҚ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10.07.2025 </w:t>
      </w:r>
      <w:r>
        <w:rPr>
          <w:rFonts w:ascii="Times New Roman"/>
          <w:b w:val="false"/>
          <w:i w:val="false"/>
          <w:color w:val="ff0000"/>
          <w:sz w:val="28"/>
        </w:rPr>
        <w:t>№ 313-НҚ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17446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Мемлекеттік архивтер азаматтық заңнама шеңберінде ақылы қызмет көрсету туралы шарт жасасу арқылы "Ұлттық архив қоры және архивтер туралы" Қазақстан Республикасы Заңының (бұдан әрі – Заң) 17-бабы 1-тармағымен қарастырылған тауарларды (жұмыстарды, көрсетілетін қызметтерді) өткізу бойынша ақылы қызмет түрлерін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Мемлекеттік архивтер тауарларды (жұмыстарды, көрсетілетін қызметтерді) өткізу бойынша ақылы қызмет түрлерінің тізбесі мен өткізетін тауарларға (жұмыстарға, көрсетілетін қызметтерге) баға прейскуранты көрсетілген ақпаратты мемлекеттік архив ғимараттарының көрінетін жерінде, сондай-ақ облыстың, республикалық маңызы бар қаланың және астананың әкімдіктерінің ресми сайтында орналастырады.</w:t>
      </w:r>
    </w:p>
    <w:bookmarkEnd w:id="4"/>
    <w:bookmarkStart w:name="z8" w:id="5"/>
    <w:p>
      <w:pPr>
        <w:spacing w:after="0"/>
        <w:ind w:left="0"/>
        <w:jc w:val="both"/>
      </w:pPr>
      <w:r>
        <w:rPr>
          <w:rFonts w:ascii="Times New Roman"/>
          <w:b w:val="false"/>
          <w:i w:val="false"/>
          <w:color w:val="000000"/>
          <w:sz w:val="28"/>
        </w:rPr>
        <w:t>
      Облыстардың, республикалық маңызы бар қалалардың, астананың, қалалардың, аудандардың мемлекеттік архивтерімен өткізетін тауарларға (жұмыстарға, көрсетілетін қызметтерге) баға прейскуранты облыстың, республикалық маңызы бар қаланың және астананың жергілікті атқарушы органымен бекітіледі.";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Тауарларды (жұмыстарды, көрсетілетін қызметтерді) өткізу бойынша көрсетілетін ақылы қызмет түрлерінен түскен ақшалай қаражатты мемлекеттік архивтермен мынадай бағыттар бойынша жұмсалады:</w:t>
      </w:r>
    </w:p>
    <w:bookmarkEnd w:id="6"/>
    <w:bookmarkStart w:name="z11" w:id="7"/>
    <w:p>
      <w:pPr>
        <w:spacing w:after="0"/>
        <w:ind w:left="0"/>
        <w:jc w:val="both"/>
      </w:pPr>
      <w:r>
        <w:rPr>
          <w:rFonts w:ascii="Times New Roman"/>
          <w:b w:val="false"/>
          <w:i w:val="false"/>
          <w:color w:val="000000"/>
          <w:sz w:val="28"/>
        </w:rPr>
        <w:t>
      1) материалдық-техникалық базаны нығайту;</w:t>
      </w:r>
    </w:p>
    <w:bookmarkEnd w:id="7"/>
    <w:bookmarkStart w:name="z12" w:id="8"/>
    <w:p>
      <w:pPr>
        <w:spacing w:after="0"/>
        <w:ind w:left="0"/>
        <w:jc w:val="both"/>
      </w:pPr>
      <w:r>
        <w:rPr>
          <w:rFonts w:ascii="Times New Roman"/>
          <w:b w:val="false"/>
          <w:i w:val="false"/>
          <w:color w:val="000000"/>
          <w:sz w:val="28"/>
        </w:rPr>
        <w:t>
      2) ақылы қызмет түрлерін көрсету үшін тартылатын мамандарға еңбекақы төлеу;</w:t>
      </w:r>
    </w:p>
    <w:bookmarkEnd w:id="8"/>
    <w:bookmarkStart w:name="z13" w:id="9"/>
    <w:p>
      <w:pPr>
        <w:spacing w:after="0"/>
        <w:ind w:left="0"/>
        <w:jc w:val="both"/>
      </w:pPr>
      <w:r>
        <w:rPr>
          <w:rFonts w:ascii="Times New Roman"/>
          <w:b w:val="false"/>
          <w:i w:val="false"/>
          <w:color w:val="000000"/>
          <w:sz w:val="28"/>
        </w:rPr>
        <w:t>
      3) шаруашылық шығыстар (байланыс қызметтеріне ақы төлеу, көліктік қызметтерге ақы төлеу, коммуналдық төлемдер, ғимаратты ағымдағы жөңдеу, оргтехника және компьютерлерді жөндеу, қызметтік автокөліктерді жөндеу және ағымдағы мақсаттар үшін заттар мен материалдар сатып алу);</w:t>
      </w:r>
    </w:p>
    <w:bookmarkEnd w:id="9"/>
    <w:bookmarkStart w:name="z14" w:id="10"/>
    <w:p>
      <w:pPr>
        <w:spacing w:after="0"/>
        <w:ind w:left="0"/>
        <w:jc w:val="both"/>
      </w:pPr>
      <w:r>
        <w:rPr>
          <w:rFonts w:ascii="Times New Roman"/>
          <w:b w:val="false"/>
          <w:i w:val="false"/>
          <w:color w:val="000000"/>
          <w:sz w:val="28"/>
        </w:rPr>
        <w:t>
      4) жеке және заңды тұлғалардың тапсырыстары (өтінімдері) бойынша оқыту үшін оқу құралдарын, көрнекі материалдар сатып алу, бөлмелерді жалға алу;</w:t>
      </w:r>
    </w:p>
    <w:bookmarkEnd w:id="10"/>
    <w:bookmarkStart w:name="z15" w:id="11"/>
    <w:p>
      <w:pPr>
        <w:spacing w:after="0"/>
        <w:ind w:left="0"/>
        <w:jc w:val="both"/>
      </w:pPr>
      <w:r>
        <w:rPr>
          <w:rFonts w:ascii="Times New Roman"/>
          <w:b w:val="false"/>
          <w:i w:val="false"/>
          <w:color w:val="000000"/>
          <w:sz w:val="28"/>
        </w:rPr>
        <w:t>
      5) жеке және заңды тұлғалардан архивтік құжаттарды сатып алу;</w:t>
      </w:r>
    </w:p>
    <w:bookmarkEnd w:id="11"/>
    <w:bookmarkStart w:name="z16" w:id="12"/>
    <w:p>
      <w:pPr>
        <w:spacing w:after="0"/>
        <w:ind w:left="0"/>
        <w:jc w:val="both"/>
      </w:pPr>
      <w:r>
        <w:rPr>
          <w:rFonts w:ascii="Times New Roman"/>
          <w:b w:val="false"/>
          <w:i w:val="false"/>
          <w:color w:val="000000"/>
          <w:sz w:val="28"/>
        </w:rPr>
        <w:t>
      6) архив саласы бойынша оқу-әдістемелік құжаттардың жинақтарын, архив құжаттарының жинақтарын, анықтамалықтар мен архив ісі бойынша басқа да жинақтарды басып шығару;</w:t>
      </w:r>
    </w:p>
    <w:bookmarkEnd w:id="12"/>
    <w:bookmarkStart w:name="z17" w:id="13"/>
    <w:p>
      <w:pPr>
        <w:spacing w:after="0"/>
        <w:ind w:left="0"/>
        <w:jc w:val="both"/>
      </w:pPr>
      <w:r>
        <w:rPr>
          <w:rFonts w:ascii="Times New Roman"/>
          <w:b w:val="false"/>
          <w:i w:val="false"/>
          <w:color w:val="000000"/>
          <w:sz w:val="28"/>
        </w:rPr>
        <w:t>
      7) архив істері мен құжаттарын реставрациялау, консервациялау, түптеу, архивтік картон қораптарды дайындау;</w:t>
      </w:r>
    </w:p>
    <w:bookmarkEnd w:id="13"/>
    <w:bookmarkStart w:name="z18" w:id="14"/>
    <w:p>
      <w:pPr>
        <w:spacing w:after="0"/>
        <w:ind w:left="0"/>
        <w:jc w:val="both"/>
      </w:pPr>
      <w:r>
        <w:rPr>
          <w:rFonts w:ascii="Times New Roman"/>
          <w:b w:val="false"/>
          <w:i w:val="false"/>
          <w:color w:val="000000"/>
          <w:sz w:val="28"/>
        </w:rPr>
        <w:t>
      8) ғылыми, салалық, соның ішінде мемлекеттік сатып алу конкурстарына қатысуға байланысты шығыстар.".</w:t>
      </w:r>
    </w:p>
    <w:bookmarkEnd w:id="14"/>
    <w:bookmarkStart w:name="z19" w:id="15"/>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ісі және құжаттама департаменті заңнамада белгіленген тәртіпте:</w:t>
      </w:r>
    </w:p>
    <w:bookmarkEnd w:id="15"/>
    <w:bookmarkStart w:name="z20"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1" w:id="17"/>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17"/>
    <w:bookmarkStart w:name="z22" w:id="18"/>
    <w:p>
      <w:pPr>
        <w:spacing w:after="0"/>
        <w:ind w:left="0"/>
        <w:jc w:val="both"/>
      </w:pPr>
      <w:r>
        <w:rPr>
          <w:rFonts w:ascii="Times New Roman"/>
          <w:b w:val="false"/>
          <w:i w:val="false"/>
          <w:color w:val="000000"/>
          <w:sz w:val="28"/>
        </w:rPr>
        <w:t>
      3)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8"/>
    <w:bookmarkStart w:name="z23"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9"/>
    <w:bookmarkStart w:name="z24"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