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f630c" w14:textId="e6f63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газды күкіртпен жұмыс істеу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2021 жылғы 22 шiлдедегі № 266 бұйрығы. Қазақстан Республикасының Әділет министрлігінде 2021 жылғы 27 шiлдеде № 23720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Экология кодексінің 400-бабының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Техникалық газды күкіртпен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Экологиялық реттеу және бақылау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Экология, геология және табиғи ресурстар министрлігінің Заң қызметі департаментіне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 xml:space="preserve">табиғи ресурстар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 xml:space="preserve">табиғи ресурстар министрінің </w:t>
            </w:r>
            <w:r>
              <w:br/>
            </w:r>
            <w:r>
              <w:rPr>
                <w:rFonts w:ascii="Times New Roman"/>
                <w:b w:val="false"/>
                <w:i w:val="false"/>
                <w:color w:val="000000"/>
                <w:sz w:val="20"/>
              </w:rPr>
              <w:t>м.а.</w:t>
            </w:r>
            <w:r>
              <w:br/>
            </w:r>
            <w:r>
              <w:rPr>
                <w:rFonts w:ascii="Times New Roman"/>
                <w:b w:val="false"/>
                <w:i w:val="false"/>
                <w:color w:val="000000"/>
                <w:sz w:val="20"/>
              </w:rPr>
              <w:t xml:space="preserve">2021 жылғы 22 шілдедегі </w:t>
            </w:r>
            <w:r>
              <w:br/>
            </w:r>
            <w:r>
              <w:rPr>
                <w:rFonts w:ascii="Times New Roman"/>
                <w:b w:val="false"/>
                <w:i w:val="false"/>
                <w:color w:val="000000"/>
                <w:sz w:val="20"/>
              </w:rPr>
              <w:t xml:space="preserve">№ 266 бұйрыққа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Техникалық газды күкіртпен жұмыс істеу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Техникалық газды күкіртпен жұмыс істеу қағидалары Қазақстан Республикасының Экология кодексінің (бұдан әрі – Кодекс) 400-бабының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экологиялық талаптардың сақталуын қамтамасыз ету кезінде техникалық күкіртпен жұмыс істеу тәртібін (бұдан әрі – Қағидалар) айқындайды.</w:t>
      </w:r>
    </w:p>
    <w:bookmarkEnd w:id="10"/>
    <w:bookmarkStart w:name="z13" w:id="11"/>
    <w:p>
      <w:pPr>
        <w:spacing w:after="0"/>
        <w:ind w:left="0"/>
        <w:jc w:val="both"/>
      </w:pPr>
      <w:r>
        <w:rPr>
          <w:rFonts w:ascii="Times New Roman"/>
          <w:b w:val="false"/>
          <w:i w:val="false"/>
          <w:color w:val="000000"/>
          <w:sz w:val="28"/>
        </w:rPr>
        <w:t>
      2. Қағидаларда пайдаланылатын негізгі ұғымдар мен анықтамалар:</w:t>
      </w:r>
    </w:p>
    <w:bookmarkEnd w:id="11"/>
    <w:bookmarkStart w:name="z14" w:id="12"/>
    <w:p>
      <w:pPr>
        <w:spacing w:after="0"/>
        <w:ind w:left="0"/>
        <w:jc w:val="both"/>
      </w:pPr>
      <w:r>
        <w:rPr>
          <w:rFonts w:ascii="Times New Roman"/>
          <w:b w:val="false"/>
          <w:i w:val="false"/>
          <w:color w:val="000000"/>
          <w:sz w:val="28"/>
        </w:rPr>
        <w:t>
      1) арнайы ашық сақтау және тиеп-жөнелту алаңы – жобалау құжаттарына сәйкес қауіпсіз сақтау және тиеп-жөнелту жөніндегі техникалық шарттар мен талаптарға сәйкес келетін күкірт өнімін, сақтау мен тиеп-жөнелтудің өндірістік алаңдары;</w:t>
      </w:r>
    </w:p>
    <w:bookmarkEnd w:id="12"/>
    <w:bookmarkStart w:name="z15" w:id="13"/>
    <w:p>
      <w:pPr>
        <w:spacing w:after="0"/>
        <w:ind w:left="0"/>
        <w:jc w:val="both"/>
      </w:pPr>
      <w:r>
        <w:rPr>
          <w:rFonts w:ascii="Times New Roman"/>
          <w:b w:val="false"/>
          <w:i w:val="false"/>
          <w:color w:val="000000"/>
          <w:sz w:val="28"/>
        </w:rPr>
        <w:t>
      2) күкірт блогы – сұйық күкіртті күкірт карталарына қабаттап құю арқылы алынатын техникалық газды қатты күкірт (бұдан әрі – Күкірт);</w:t>
      </w:r>
    </w:p>
    <w:bookmarkEnd w:id="13"/>
    <w:bookmarkStart w:name="z16" w:id="14"/>
    <w:p>
      <w:pPr>
        <w:spacing w:after="0"/>
        <w:ind w:left="0"/>
        <w:jc w:val="both"/>
      </w:pPr>
      <w:r>
        <w:rPr>
          <w:rFonts w:ascii="Times New Roman"/>
          <w:b w:val="false"/>
          <w:i w:val="false"/>
          <w:color w:val="000000"/>
          <w:sz w:val="28"/>
        </w:rPr>
        <w:t>
      3) күкірт картасы – техникалық газды күкіртті ұзақ уақыт сақтауға арналған арнайы жабдықталған ашық алаңы. Техникалық газды күкірт жинақтаудың ашық транзиттік пункттерін, ашық сақтау қоймалары мен өндірістік алаңдарды қоса алғанда, тұтынушыларға тиеп-жөнелтуге арналған түпкілікті тауар өнімін алудың, тиеп-жөнелтудің технологиялық процесінің бөлігі ретінде қаралатын техникалық газды күкіртті (құрылысын) қоймалаудың ашық орындары күкірт карталары болып табылмайды;</w:t>
      </w:r>
    </w:p>
    <w:bookmarkEnd w:id="14"/>
    <w:bookmarkStart w:name="z17" w:id="15"/>
    <w:p>
      <w:pPr>
        <w:spacing w:after="0"/>
        <w:ind w:left="0"/>
        <w:jc w:val="both"/>
      </w:pPr>
      <w:r>
        <w:rPr>
          <w:rFonts w:ascii="Times New Roman"/>
          <w:b w:val="false"/>
          <w:i w:val="false"/>
          <w:color w:val="000000"/>
          <w:sz w:val="28"/>
        </w:rPr>
        <w:t>
      4) күкіртті түйіршіктеу – сұйық күкірттен сфералық пішінді қатты түйіршіктер түрінде күкірт алу процесі;</w:t>
      </w:r>
    </w:p>
    <w:bookmarkEnd w:id="15"/>
    <w:bookmarkStart w:name="z18" w:id="16"/>
    <w:p>
      <w:pPr>
        <w:spacing w:after="0"/>
        <w:ind w:left="0"/>
        <w:jc w:val="both"/>
      </w:pPr>
      <w:r>
        <w:rPr>
          <w:rFonts w:ascii="Times New Roman"/>
          <w:b w:val="false"/>
          <w:i w:val="false"/>
          <w:color w:val="000000"/>
          <w:sz w:val="28"/>
        </w:rPr>
        <w:t>
      5) техникалық газды күкіртті ашық түрде орналастыру – техникалық газды күкіртті күкірт карталарында ашық түрде орналастыру;</w:t>
      </w:r>
    </w:p>
    <w:bookmarkEnd w:id="16"/>
    <w:bookmarkStart w:name="z19" w:id="17"/>
    <w:p>
      <w:pPr>
        <w:spacing w:after="0"/>
        <w:ind w:left="0"/>
        <w:jc w:val="both"/>
      </w:pPr>
      <w:r>
        <w:rPr>
          <w:rFonts w:ascii="Times New Roman"/>
          <w:b w:val="false"/>
          <w:i w:val="false"/>
          <w:color w:val="000000"/>
          <w:sz w:val="28"/>
        </w:rPr>
        <w:t>
      6) техникалық газды күкірт – табиғи және кокс газдарын, сондай-ақ мұнай және тақтатас өңдеуден шығатын газдарды тазарту кезінде алынатын күкірт. Техникалық газды күкірт 127.1-93 "Техникалық күкірт. Техникалық шарттар" МЕМСТ-қа сәйкес жасалады;</w:t>
      </w:r>
    </w:p>
    <w:bookmarkEnd w:id="17"/>
    <w:bookmarkStart w:name="z20" w:id="18"/>
    <w:p>
      <w:pPr>
        <w:spacing w:after="0"/>
        <w:ind w:left="0"/>
        <w:jc w:val="both"/>
      </w:pPr>
      <w:r>
        <w:rPr>
          <w:rFonts w:ascii="Times New Roman"/>
          <w:b w:val="false"/>
          <w:i w:val="false"/>
          <w:color w:val="000000"/>
          <w:sz w:val="28"/>
        </w:rPr>
        <w:t>
      7) топырақ үйіп бекітілетін жер – күкірт картасына іргелес аумақты ластанудан қорғау мақсатында ағынды суларды (жаңбырлы, еріген су және шаңды басу немесе өртті сөндіру үшін пайдаланылған су) жинауға арналған күкірт картасының периметрі бойынша құрылысжай.</w:t>
      </w:r>
    </w:p>
    <w:bookmarkEnd w:id="18"/>
    <w:bookmarkStart w:name="z21" w:id="19"/>
    <w:p>
      <w:pPr>
        <w:spacing w:after="0"/>
        <w:ind w:left="0"/>
        <w:jc w:val="left"/>
      </w:pPr>
      <w:r>
        <w:rPr>
          <w:rFonts w:ascii="Times New Roman"/>
          <w:b/>
          <w:i w:val="false"/>
          <w:color w:val="000000"/>
        </w:rPr>
        <w:t xml:space="preserve"> 2-тарау. Экологиялық талаптарды сақтауды қамтамасыз ету кезінде күкіртпен жұмыс істеу тәртібі</w:t>
      </w:r>
    </w:p>
    <w:bookmarkEnd w:id="19"/>
    <w:bookmarkStart w:name="z22" w:id="20"/>
    <w:p>
      <w:pPr>
        <w:spacing w:after="0"/>
        <w:ind w:left="0"/>
        <w:jc w:val="both"/>
      </w:pPr>
      <w:r>
        <w:rPr>
          <w:rFonts w:ascii="Times New Roman"/>
          <w:b w:val="false"/>
          <w:i w:val="false"/>
          <w:color w:val="000000"/>
          <w:sz w:val="28"/>
        </w:rPr>
        <w:t xml:space="preserve">
      3. Күкіртпен жұмыс істеу кезінде Кодекстің </w:t>
      </w:r>
      <w:r>
        <w:rPr>
          <w:rFonts w:ascii="Times New Roman"/>
          <w:b w:val="false"/>
          <w:i w:val="false"/>
          <w:color w:val="000000"/>
          <w:sz w:val="28"/>
        </w:rPr>
        <w:t>113-бабының</w:t>
      </w:r>
      <w:r>
        <w:rPr>
          <w:rFonts w:ascii="Times New Roman"/>
          <w:b w:val="false"/>
          <w:i w:val="false"/>
          <w:color w:val="000000"/>
          <w:sz w:val="28"/>
        </w:rPr>
        <w:t xml:space="preserve"> талаптарын сақтай отырып, ең озық қолжетімді техникаларды қолдануды қоса алғанда, қоршаған орта үшін қауіпсіз тәсілдер, әдістер мен жабдықтар пайдаланылады.</w:t>
      </w:r>
    </w:p>
    <w:bookmarkEnd w:id="20"/>
    <w:bookmarkStart w:name="z23" w:id="21"/>
    <w:p>
      <w:pPr>
        <w:spacing w:after="0"/>
        <w:ind w:left="0"/>
        <w:jc w:val="both"/>
      </w:pPr>
      <w:r>
        <w:rPr>
          <w:rFonts w:ascii="Times New Roman"/>
          <w:b w:val="false"/>
          <w:i w:val="false"/>
          <w:color w:val="000000"/>
          <w:sz w:val="28"/>
        </w:rPr>
        <w:t>
      4. Күкіртпен жұмыс істеу кезінде қоршаған ортаны сақтауды қамтамасыз ететін негізгі талаптар технологиялық жабдықты, аппараттар мен құбырлардың фланцты қосылыстарын барынша герметизациялау, сондай-ақ технологиялық режимді қатаң сақтау болып табылады. Сұйық күкірті бар құбырлардың фланцты қосылыстарында қорғау қаптамалары орнатылады.</w:t>
      </w:r>
    </w:p>
    <w:bookmarkEnd w:id="21"/>
    <w:bookmarkStart w:name="z24" w:id="22"/>
    <w:p>
      <w:pPr>
        <w:spacing w:after="0"/>
        <w:ind w:left="0"/>
        <w:jc w:val="both"/>
      </w:pPr>
      <w:r>
        <w:rPr>
          <w:rFonts w:ascii="Times New Roman"/>
          <w:b w:val="false"/>
          <w:i w:val="false"/>
          <w:color w:val="000000"/>
          <w:sz w:val="28"/>
        </w:rPr>
        <w:t xml:space="preserve">
      5. І-санатты объектінің операторлары күкіртпен жұмыс істеген кезде Кодекстің </w:t>
      </w:r>
      <w:r>
        <w:rPr>
          <w:rFonts w:ascii="Times New Roman"/>
          <w:b w:val="false"/>
          <w:i w:val="false"/>
          <w:color w:val="000000"/>
          <w:sz w:val="28"/>
        </w:rPr>
        <w:t>182-бабы</w:t>
      </w:r>
      <w:r>
        <w:rPr>
          <w:rFonts w:ascii="Times New Roman"/>
          <w:b w:val="false"/>
          <w:i w:val="false"/>
          <w:color w:val="000000"/>
          <w:sz w:val="28"/>
        </w:rPr>
        <w:t xml:space="preserve"> бойынша өндірістік экологиялық бақылауды жүзеге асыруға міндетті. Өндірістік экологиялық бақылау өндірістік экологиялық бақылау бағдарламасының негізінде жүргізіледі. Күкірт карталарын пайдалану процесінде әсер ету саласы шегінде атмосфералық ауадағы күкірт карталарына іргелес аумақтың топырағында ластаушы заттардың болу деңгейіне бақылау жүргізіледі.</w:t>
      </w:r>
    </w:p>
    <w:bookmarkEnd w:id="22"/>
    <w:bookmarkStart w:name="z25" w:id="23"/>
    <w:p>
      <w:pPr>
        <w:spacing w:after="0"/>
        <w:ind w:left="0"/>
        <w:jc w:val="left"/>
      </w:pPr>
      <w:r>
        <w:rPr>
          <w:rFonts w:ascii="Times New Roman"/>
          <w:b/>
          <w:i w:val="false"/>
          <w:color w:val="000000"/>
        </w:rPr>
        <w:t xml:space="preserve"> 3-тарау. Күкіртті қоймалау, тасымалдау және қайта тиеу кезіндегі қойылатын экологиялық талаптар</w:t>
      </w:r>
    </w:p>
    <w:bookmarkEnd w:id="23"/>
    <w:bookmarkStart w:name="z26" w:id="24"/>
    <w:p>
      <w:pPr>
        <w:spacing w:after="0"/>
        <w:ind w:left="0"/>
        <w:jc w:val="both"/>
      </w:pPr>
      <w:r>
        <w:rPr>
          <w:rFonts w:ascii="Times New Roman"/>
          <w:b w:val="false"/>
          <w:i w:val="false"/>
          <w:color w:val="000000"/>
          <w:sz w:val="28"/>
        </w:rPr>
        <w:t>
      6. Күкірттің әртүрлі түрлерін қоймалау бөлек жүргізіледі.</w:t>
      </w:r>
    </w:p>
    <w:bookmarkEnd w:id="24"/>
    <w:bookmarkStart w:name="z27" w:id="25"/>
    <w:p>
      <w:pPr>
        <w:spacing w:after="0"/>
        <w:ind w:left="0"/>
        <w:jc w:val="both"/>
      </w:pPr>
      <w:r>
        <w:rPr>
          <w:rFonts w:ascii="Times New Roman"/>
          <w:b w:val="false"/>
          <w:i w:val="false"/>
          <w:color w:val="000000"/>
          <w:sz w:val="28"/>
        </w:rPr>
        <w:t>
      7. Күкіртті түсіру және тиеу операциялары толық механикаландырылады.</w:t>
      </w:r>
    </w:p>
    <w:bookmarkEnd w:id="25"/>
    <w:bookmarkStart w:name="z28" w:id="26"/>
    <w:p>
      <w:pPr>
        <w:spacing w:after="0"/>
        <w:ind w:left="0"/>
        <w:jc w:val="both"/>
      </w:pPr>
      <w:r>
        <w:rPr>
          <w:rFonts w:ascii="Times New Roman"/>
          <w:b w:val="false"/>
          <w:i w:val="false"/>
          <w:color w:val="000000"/>
          <w:sz w:val="28"/>
        </w:rPr>
        <w:t>
      8. Сұйық күкіртті инертті газбен үрленетін, бумен немесе сыртқы электр құрылғыларымен жылытылатын, жылу оқшауланған сыйымдылықтарда сақтайды. Сұйық күкірті бар сыйымдылықтардан үрлеу құбырлары олардың күкіртпен толып кетуін болдырмау үшін қысқа жолмен қыздырылатын және атмосфераға шығарылатын етіп орындалады. Сұйық күкіртті сақтауға арналған сыйымдылықтар табандыққа орнатылады. Табандықтың сыйымдылығын сақталатын күкірттің кемінде үштен бірін қабылдайтындай, бірақ бір ең үлкен резервуардың сыйымдылығынан кем емес етіп есептейді.</w:t>
      </w:r>
    </w:p>
    <w:bookmarkEnd w:id="26"/>
    <w:bookmarkStart w:name="z29" w:id="27"/>
    <w:p>
      <w:pPr>
        <w:spacing w:after="0"/>
        <w:ind w:left="0"/>
        <w:jc w:val="both"/>
      </w:pPr>
      <w:r>
        <w:rPr>
          <w:rFonts w:ascii="Times New Roman"/>
          <w:b w:val="false"/>
          <w:i w:val="false"/>
          <w:color w:val="000000"/>
          <w:sz w:val="28"/>
        </w:rPr>
        <w:t>
      9. Балқытылған күкірті бар сыйымдылықтар арасындағы қашықтық технологиялық регламенттің талаптарына сәйкес таңдалады. Сұйық күкірттің барлық сыйымдылықтары, құбырлары сенімді түрде жерге тұйықталады. Күкірті бар қатып қалған құбырларды тек бумен жылытады, бұл мақсатта ашық от қолданылмайды.</w:t>
      </w:r>
    </w:p>
    <w:bookmarkEnd w:id="27"/>
    <w:bookmarkStart w:name="z30" w:id="28"/>
    <w:p>
      <w:pPr>
        <w:spacing w:after="0"/>
        <w:ind w:left="0"/>
        <w:jc w:val="both"/>
      </w:pPr>
      <w:r>
        <w:rPr>
          <w:rFonts w:ascii="Times New Roman"/>
          <w:b w:val="false"/>
          <w:i w:val="false"/>
          <w:color w:val="000000"/>
          <w:sz w:val="28"/>
        </w:rPr>
        <w:t>
      10. Сұйық күкіртті сыйымдылыққа құю электростатистикалық зарядтарды төмендету және құю кезеңінде газдың қарқынды бөлінуін болдырмау мақсатында сыйымдылықтың түбіне дейін түсірілген құбыр арқылы жүзеге асырылады. Күкірт сыйымдылықтағы күкірт деңгейіне құйылады. Ол үшін дыбыстық немесе жарық сигналын бере отырып, оған жеткен кезде күкірттің міндетті төменгі деңгейі орнатылады. Күкіртті еркін құламалы ағыспен құюға жол берілмейді.</w:t>
      </w:r>
    </w:p>
    <w:bookmarkEnd w:id="28"/>
    <w:bookmarkStart w:name="z31" w:id="29"/>
    <w:p>
      <w:pPr>
        <w:spacing w:after="0"/>
        <w:ind w:left="0"/>
        <w:jc w:val="both"/>
      </w:pPr>
      <w:r>
        <w:rPr>
          <w:rFonts w:ascii="Times New Roman"/>
          <w:b w:val="false"/>
          <w:i w:val="false"/>
          <w:color w:val="000000"/>
          <w:sz w:val="28"/>
        </w:rPr>
        <w:t>
      11. Қатты күйдегі күкірт ашық алаңда үйіліп немесе полиэтилен қаптарда сақталады.</w:t>
      </w:r>
    </w:p>
    <w:bookmarkEnd w:id="29"/>
    <w:bookmarkStart w:name="z32" w:id="30"/>
    <w:p>
      <w:pPr>
        <w:spacing w:after="0"/>
        <w:ind w:left="0"/>
        <w:jc w:val="both"/>
      </w:pPr>
      <w:r>
        <w:rPr>
          <w:rFonts w:ascii="Times New Roman"/>
          <w:b w:val="false"/>
          <w:i w:val="false"/>
          <w:color w:val="000000"/>
          <w:sz w:val="28"/>
        </w:rPr>
        <w:t>
      12. Күкіртті қатты күйінде қоймалауға арналған ашық алаң қатты және өткізбейтін материалмен жабылады, төгу құрылғысымен және нөсер су бұрғыш жағына қарай еңіспен үйіп бекітіледі.</w:t>
      </w:r>
    </w:p>
    <w:bookmarkEnd w:id="30"/>
    <w:bookmarkStart w:name="z33" w:id="31"/>
    <w:p>
      <w:pPr>
        <w:spacing w:after="0"/>
        <w:ind w:left="0"/>
        <w:jc w:val="both"/>
      </w:pPr>
      <w:r>
        <w:rPr>
          <w:rFonts w:ascii="Times New Roman"/>
          <w:b w:val="false"/>
          <w:i w:val="false"/>
          <w:color w:val="000000"/>
          <w:sz w:val="28"/>
        </w:rPr>
        <w:t>
      13. Күкіртті 1-санатты оператордың аумағында сақтау кезінде мынадай талаптар сақталады:</w:t>
      </w:r>
    </w:p>
    <w:bookmarkEnd w:id="31"/>
    <w:bookmarkStart w:name="z34" w:id="32"/>
    <w:p>
      <w:pPr>
        <w:spacing w:after="0"/>
        <w:ind w:left="0"/>
        <w:jc w:val="both"/>
      </w:pPr>
      <w:r>
        <w:rPr>
          <w:rFonts w:ascii="Times New Roman"/>
          <w:b w:val="false"/>
          <w:i w:val="false"/>
          <w:color w:val="000000"/>
          <w:sz w:val="28"/>
        </w:rPr>
        <w:t>
      1) еден жабынының беті-су өткізбейтін және химиялық әсерлерге төзімді және қабылдағышта төгінділерді жинауға арналған еңісі бар;</w:t>
      </w:r>
    </w:p>
    <w:bookmarkEnd w:id="32"/>
    <w:bookmarkStart w:name="z35" w:id="33"/>
    <w:p>
      <w:pPr>
        <w:spacing w:after="0"/>
        <w:ind w:left="0"/>
        <w:jc w:val="both"/>
      </w:pPr>
      <w:r>
        <w:rPr>
          <w:rFonts w:ascii="Times New Roman"/>
          <w:b w:val="false"/>
          <w:i w:val="false"/>
          <w:color w:val="000000"/>
          <w:sz w:val="28"/>
        </w:rPr>
        <w:t>
      2) аумақ оқшауланған, қоршалған;</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Экология және табиғи ресурстар министрінің м.а. 31.03.2023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4) орынжайлар өрт сөндіру құралдарымен, автоматты өрт дабылы жүйелерімен, найзағайдан қорғаумен жабдықталады;</w:t>
      </w:r>
    </w:p>
    <w:bookmarkEnd w:id="34"/>
    <w:bookmarkStart w:name="z38" w:id="35"/>
    <w:p>
      <w:pPr>
        <w:spacing w:after="0"/>
        <w:ind w:left="0"/>
        <w:jc w:val="both"/>
      </w:pPr>
      <w:r>
        <w:rPr>
          <w:rFonts w:ascii="Times New Roman"/>
          <w:b w:val="false"/>
          <w:i w:val="false"/>
          <w:color w:val="000000"/>
          <w:sz w:val="28"/>
        </w:rPr>
        <w:t>
      5) жақын жерде өрт қаупі бар материалдарды (сүрек, отын), сондай-ақ азық-түліктерді сақтауға немесе қоймалауға жол берілмейді.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Экология және табиғи ресурстар министрінің м.а. 31.03.2023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xml:space="preserve">
      14. Күкіртті темір жол көлігімен тасымалдау тонналарда және вагондарда жоспарланса Қазақстан Республикасы Индустрия және инфрақұрылымдық даму министрінің 2019 жылғы 2 тамыздағы № 612 </w:t>
      </w:r>
      <w:r>
        <w:rPr>
          <w:rFonts w:ascii="Times New Roman"/>
          <w:b w:val="false"/>
          <w:i w:val="false"/>
          <w:color w:val="000000"/>
          <w:sz w:val="28"/>
        </w:rPr>
        <w:t>бұйрығымен</w:t>
      </w:r>
      <w:r>
        <w:rPr>
          <w:rFonts w:ascii="Times New Roman"/>
          <w:b w:val="false"/>
          <w:i w:val="false"/>
          <w:color w:val="000000"/>
          <w:sz w:val="28"/>
        </w:rPr>
        <w:t xml:space="preserve"> бекітілген Теміржол көлігімен жүктерді тасымалдау қағидаларын (Нормативтік құқықтық актілерді мемлекеттік тіркеу тізілімінде № 9188 тіркелген) басшылыққа алады.</w:t>
      </w:r>
    </w:p>
    <w:bookmarkEnd w:id="36"/>
    <w:bookmarkStart w:name="z40" w:id="37"/>
    <w:p>
      <w:pPr>
        <w:spacing w:after="0"/>
        <w:ind w:left="0"/>
        <w:jc w:val="both"/>
      </w:pPr>
      <w:r>
        <w:rPr>
          <w:rFonts w:ascii="Times New Roman"/>
          <w:b w:val="false"/>
          <w:i w:val="false"/>
          <w:color w:val="000000"/>
          <w:sz w:val="28"/>
        </w:rPr>
        <w:t xml:space="preserve">
      15. Күкіртті автомобиль көлігімен тасымалдау Қазақстан Республикасы Инвестициялар және даму министрінің м.а. 2015 жылғы 17 сәуірдегі № 460 </w:t>
      </w:r>
      <w:r>
        <w:rPr>
          <w:rFonts w:ascii="Times New Roman"/>
          <w:b w:val="false"/>
          <w:i w:val="false"/>
          <w:color w:val="000000"/>
          <w:sz w:val="28"/>
        </w:rPr>
        <w:t>бұйрығымен</w:t>
      </w:r>
      <w:r>
        <w:rPr>
          <w:rFonts w:ascii="Times New Roman"/>
          <w:b w:val="false"/>
          <w:i w:val="false"/>
          <w:color w:val="000000"/>
          <w:sz w:val="28"/>
        </w:rPr>
        <w:t xml:space="preserve"> бекітілген Автомобиль көлігімен қауіпті жүктерді тасымалдау қағидаларының (Нормативтік құқықтық актілерді мемлекеттік тіркеу тізілімінде № 11779 тіркелген) тәртібінде регламенттелген.</w:t>
      </w:r>
    </w:p>
    <w:bookmarkEnd w:id="37"/>
    <w:bookmarkStart w:name="z41" w:id="38"/>
    <w:p>
      <w:pPr>
        <w:spacing w:after="0"/>
        <w:ind w:left="0"/>
        <w:jc w:val="both"/>
      </w:pPr>
      <w:r>
        <w:rPr>
          <w:rFonts w:ascii="Times New Roman"/>
          <w:b w:val="false"/>
          <w:i w:val="false"/>
          <w:color w:val="000000"/>
          <w:sz w:val="28"/>
        </w:rPr>
        <w:t xml:space="preserve">
      16. Күкіртті су көлігімен тасымалдау қауіпті жүктер үшін белгіленген барлық шарттарды сақтай отырып жүргізіледі және Қазақстан Республикасы Инвестициялар және даму министрінің 2015 жылғы 30 сәуірдегі № 548 </w:t>
      </w:r>
      <w:r>
        <w:rPr>
          <w:rFonts w:ascii="Times New Roman"/>
          <w:b w:val="false"/>
          <w:i w:val="false"/>
          <w:color w:val="000000"/>
          <w:sz w:val="28"/>
        </w:rPr>
        <w:t>бұйрығымен</w:t>
      </w:r>
      <w:r>
        <w:rPr>
          <w:rFonts w:ascii="Times New Roman"/>
          <w:b w:val="false"/>
          <w:i w:val="false"/>
          <w:color w:val="000000"/>
          <w:sz w:val="28"/>
        </w:rPr>
        <w:t xml:space="preserve"> бекітілген Қауіпті жүктерді тасымалдау қағидаларын (Нормативтік құқықтық актілерді мемлекеттік тіркеу тізілімінде № 11857 тіркелген) басшылыққа алады.</w:t>
      </w:r>
    </w:p>
    <w:bookmarkEnd w:id="38"/>
    <w:bookmarkStart w:name="z42" w:id="39"/>
    <w:p>
      <w:pPr>
        <w:spacing w:after="0"/>
        <w:ind w:left="0"/>
        <w:jc w:val="both"/>
      </w:pPr>
      <w:r>
        <w:rPr>
          <w:rFonts w:ascii="Times New Roman"/>
          <w:b w:val="false"/>
          <w:i w:val="false"/>
          <w:color w:val="000000"/>
          <w:sz w:val="28"/>
        </w:rPr>
        <w:t xml:space="preserve">
      17. Күкірт Қазақстан Республикасы Инвестициялар және даму министрінің 2017 жылғы 21 маусымдағы № 371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әуе кемелерінде қауіпті жүктерді әуеде тасымалдау қағидаларына (Нормативтік құқықтық актілерді мемлекеттік тіркеу тізілімінде № 15370 тіркелген) сәйкес буып-түйілетін жинақтарда буылып-түйіледі және әуе кемелерімен тасымалданады.</w:t>
      </w:r>
    </w:p>
    <w:bookmarkEnd w:id="39"/>
    <w:bookmarkStart w:name="z43" w:id="40"/>
    <w:p>
      <w:pPr>
        <w:spacing w:after="0"/>
        <w:ind w:left="0"/>
        <w:jc w:val="both"/>
      </w:pPr>
      <w:r>
        <w:rPr>
          <w:rFonts w:ascii="Times New Roman"/>
          <w:b w:val="false"/>
          <w:i w:val="false"/>
          <w:color w:val="000000"/>
          <w:sz w:val="28"/>
        </w:rPr>
        <w:t>
      18. Кез келген нысандағы техникалық газды күкіртті ластанған көлік құралдарына тиеуге жол берілмейді. Күкірт тозаңынан тазарту үшін сығымдалған ауаны қолдануға жол берілмейді. Қатты күкіртті тасымалдау кезінде көлік құралы қорғаныш пленкамен немесе жабын материалмен қамтамасыз етіледі.</w:t>
      </w:r>
    </w:p>
    <w:bookmarkEnd w:id="40"/>
    <w:bookmarkStart w:name="z44" w:id="41"/>
    <w:p>
      <w:pPr>
        <w:spacing w:after="0"/>
        <w:ind w:left="0"/>
        <w:jc w:val="both"/>
      </w:pPr>
      <w:r>
        <w:rPr>
          <w:rFonts w:ascii="Times New Roman"/>
          <w:b w:val="false"/>
          <w:i w:val="false"/>
          <w:color w:val="000000"/>
          <w:sz w:val="28"/>
        </w:rPr>
        <w:t>
      19. Сұйық күкіртті сақтауға арналған сыйымдылықтар, оны тасымалдауға арналған вагон-цистерналар жиналып қалған шөгінділер мен ластағыштардан мерзімді түрде тазартылады.</w:t>
      </w:r>
    </w:p>
    <w:bookmarkEnd w:id="41"/>
    <w:bookmarkStart w:name="z45" w:id="42"/>
    <w:p>
      <w:pPr>
        <w:spacing w:after="0"/>
        <w:ind w:left="0"/>
        <w:jc w:val="both"/>
      </w:pPr>
      <w:r>
        <w:rPr>
          <w:rFonts w:ascii="Times New Roman"/>
          <w:b w:val="false"/>
          <w:i w:val="false"/>
          <w:color w:val="000000"/>
          <w:sz w:val="28"/>
        </w:rPr>
        <w:t>
      20. Күкіртті осы үшін арналған машинада немесе жергілікті сорғымен жабдықталған қол таралау қондырғысындағы қаптардан босатады.</w:t>
      </w:r>
    </w:p>
    <w:bookmarkEnd w:id="42"/>
    <w:bookmarkStart w:name="z46" w:id="43"/>
    <w:p>
      <w:pPr>
        <w:spacing w:after="0"/>
        <w:ind w:left="0"/>
        <w:jc w:val="both"/>
      </w:pPr>
      <w:r>
        <w:rPr>
          <w:rFonts w:ascii="Times New Roman"/>
          <w:b w:val="false"/>
          <w:i w:val="false"/>
          <w:color w:val="000000"/>
          <w:sz w:val="28"/>
        </w:rPr>
        <w:t>
      21. Сұйық күкірт және қатты күкірт төгілген жағдайда оның салдарын жою бойынша шұғыл шаралар қабылданады.</w:t>
      </w:r>
    </w:p>
    <w:bookmarkEnd w:id="43"/>
    <w:bookmarkStart w:name="z47" w:id="44"/>
    <w:p>
      <w:pPr>
        <w:spacing w:after="0"/>
        <w:ind w:left="0"/>
        <w:jc w:val="left"/>
      </w:pPr>
      <w:r>
        <w:rPr>
          <w:rFonts w:ascii="Times New Roman"/>
          <w:b/>
          <w:i w:val="false"/>
          <w:color w:val="000000"/>
        </w:rPr>
        <w:t xml:space="preserve"> 4-тарау. Күкіртті орналастыру кезіндегі қойылатын экологиялық талаптар</w:t>
      </w:r>
    </w:p>
    <w:bookmarkEnd w:id="44"/>
    <w:bookmarkStart w:name="z48" w:id="45"/>
    <w:p>
      <w:pPr>
        <w:spacing w:after="0"/>
        <w:ind w:left="0"/>
        <w:jc w:val="both"/>
      </w:pPr>
      <w:r>
        <w:rPr>
          <w:rFonts w:ascii="Times New Roman"/>
          <w:b w:val="false"/>
          <w:i w:val="false"/>
          <w:color w:val="000000"/>
          <w:sz w:val="28"/>
        </w:rPr>
        <w:t xml:space="preserve">
      22. Көмірсутектерді барлау және (немесе) өндіру жөніндегі операцияларды жүргізу кезінде түзілетін күкіртті ашық түрде орналастыруға Қазақстан Республикасы Инвестициялар және даму министрінің "Газдарды дайындау және қайта өңдеу бойынша қауіпті өндірістік объектілер үшін өнеркәсіптік қауіпсіздікті қамтамасыз ету қағидаларын бекіту туралы" 2014 жылғы 30 желтоқсандағы № 357 </w:t>
      </w:r>
      <w:r>
        <w:rPr>
          <w:rFonts w:ascii="Times New Roman"/>
          <w:b w:val="false"/>
          <w:i w:val="false"/>
          <w:color w:val="000000"/>
          <w:sz w:val="28"/>
        </w:rPr>
        <w:t>бұйрыққа</w:t>
      </w:r>
      <w:r>
        <w:rPr>
          <w:rFonts w:ascii="Times New Roman"/>
          <w:b w:val="false"/>
          <w:i w:val="false"/>
          <w:color w:val="000000"/>
          <w:sz w:val="28"/>
        </w:rPr>
        <w:t xml:space="preserve"> (Нормативтік құқықтық актілерді мемлекеттік тіркеу тізіліміне № 10238 тіркелген) сәйкес арнайы алаңдарда жол беріледі.</w:t>
      </w:r>
    </w:p>
    <w:bookmarkEnd w:id="45"/>
    <w:bookmarkStart w:name="z49" w:id="46"/>
    <w:p>
      <w:pPr>
        <w:spacing w:after="0"/>
        <w:ind w:left="0"/>
        <w:jc w:val="both"/>
      </w:pPr>
      <w:r>
        <w:rPr>
          <w:rFonts w:ascii="Times New Roman"/>
          <w:b w:val="false"/>
          <w:i w:val="false"/>
          <w:color w:val="000000"/>
          <w:sz w:val="28"/>
        </w:rPr>
        <w:t>
      23. Күкіртті күкірт карталарына сұйық күкіртті қабаттап құю арқылы алынатын күкірт блоктары түрінде орналастырады.</w:t>
      </w:r>
    </w:p>
    <w:bookmarkEnd w:id="46"/>
    <w:bookmarkStart w:name="z50" w:id="47"/>
    <w:p>
      <w:pPr>
        <w:spacing w:after="0"/>
        <w:ind w:left="0"/>
        <w:jc w:val="both"/>
      </w:pPr>
      <w:r>
        <w:rPr>
          <w:rFonts w:ascii="Times New Roman"/>
          <w:b w:val="false"/>
          <w:i w:val="false"/>
          <w:color w:val="000000"/>
          <w:sz w:val="28"/>
        </w:rPr>
        <w:t>
      24. Күкірт карталары түбінің негізін жер асты сулары деңгейінің ең жоғары негізгі орнынан кемінде 2 м орналастырады. Карталардың түбі мен қабырғалары гидроизоляциямен жабдықталған. Карталардың түбі мен қабырғалары суды шығару құралдары бар және гидрооқшаулағышпен жабдықталады.</w:t>
      </w:r>
    </w:p>
    <w:bookmarkEnd w:id="47"/>
    <w:bookmarkStart w:name="z51" w:id="48"/>
    <w:p>
      <w:pPr>
        <w:spacing w:after="0"/>
        <w:ind w:left="0"/>
        <w:jc w:val="both"/>
      </w:pPr>
      <w:r>
        <w:rPr>
          <w:rFonts w:ascii="Times New Roman"/>
          <w:b w:val="false"/>
          <w:i w:val="false"/>
          <w:color w:val="000000"/>
          <w:sz w:val="28"/>
        </w:rPr>
        <w:t>
      25. Күкірт карталарын өндірістік объектілерді кеңейтудің резервтік аумақтарында, рекреациялық аймақтарда, ерекше қорғалатын табиғи аумақтарда, су қорғау аймақтарында, өзен алқаптарында, арқалықтарда, топырақ шөгетін учаскелерде, карст процестері дамитын жерлерде, пайдалы қазбалар жатқан аумақта, жер асты ауыз су көздерінің қоректену аймағында орналастыруға жол берілмейді.</w:t>
      </w:r>
    </w:p>
    <w:bookmarkEnd w:id="48"/>
    <w:p>
      <w:pPr>
        <w:spacing w:after="0"/>
        <w:ind w:left="0"/>
        <w:jc w:val="both"/>
      </w:pPr>
      <w:r>
        <w:rPr>
          <w:rFonts w:ascii="Times New Roman"/>
          <w:b w:val="false"/>
          <w:i w:val="false"/>
          <w:color w:val="000000"/>
          <w:sz w:val="28"/>
        </w:rPr>
        <w:t>
      Күкіртті сақтау және орналастыру кезінде күкірттің тұрмыстық және нөсерлік кәріз жүйесіне, сондай-ақ ашық су айдындары мен топыраққа түсуін болдырмайтын шаралар көзделеді. Күкірт карталарының айналасында топырақ үйіп бекітіледі.</w:t>
      </w:r>
    </w:p>
    <w:bookmarkStart w:name="z52" w:id="49"/>
    <w:p>
      <w:pPr>
        <w:spacing w:after="0"/>
        <w:ind w:left="0"/>
        <w:jc w:val="both"/>
      </w:pPr>
      <w:r>
        <w:rPr>
          <w:rFonts w:ascii="Times New Roman"/>
          <w:b w:val="false"/>
          <w:i w:val="false"/>
          <w:color w:val="000000"/>
          <w:sz w:val="28"/>
        </w:rPr>
        <w:t>
      26. Күкірттің қатаюын анықтау мақсатында күкіртті сақтау алаңын әзірлеуді бастамас бұрын бақылау бұрғылауын жүргізеді.</w:t>
      </w:r>
    </w:p>
    <w:bookmarkEnd w:id="49"/>
    <w:bookmarkStart w:name="z53" w:id="50"/>
    <w:p>
      <w:pPr>
        <w:spacing w:after="0"/>
        <w:ind w:left="0"/>
        <w:jc w:val="both"/>
      </w:pPr>
      <w:r>
        <w:rPr>
          <w:rFonts w:ascii="Times New Roman"/>
          <w:b w:val="false"/>
          <w:i w:val="false"/>
          <w:color w:val="000000"/>
          <w:sz w:val="28"/>
        </w:rPr>
        <w:t>
      27. Күкіртті сақтау алаңына техниканың кіруі кесек күкірттен жасалған үйінді бойынша алаңның негізіне 35 градустан аспайтын бұрышпен жүзеге асырылады.</w:t>
      </w:r>
    </w:p>
    <w:bookmarkEnd w:id="50"/>
    <w:bookmarkStart w:name="z54" w:id="51"/>
    <w:p>
      <w:pPr>
        <w:spacing w:after="0"/>
        <w:ind w:left="0"/>
        <w:jc w:val="both"/>
      </w:pPr>
      <w:r>
        <w:rPr>
          <w:rFonts w:ascii="Times New Roman"/>
          <w:b w:val="false"/>
          <w:i w:val="false"/>
          <w:color w:val="000000"/>
          <w:sz w:val="28"/>
        </w:rPr>
        <w:t>
      28. Күкірт карталарын әзірлеуге және күкіртті тиеуге жол берілмейді:</w:t>
      </w:r>
    </w:p>
    <w:bookmarkEnd w:id="51"/>
    <w:bookmarkStart w:name="z55" w:id="52"/>
    <w:p>
      <w:pPr>
        <w:spacing w:after="0"/>
        <w:ind w:left="0"/>
        <w:jc w:val="both"/>
      </w:pPr>
      <w:r>
        <w:rPr>
          <w:rFonts w:ascii="Times New Roman"/>
          <w:b w:val="false"/>
          <w:i w:val="false"/>
          <w:color w:val="000000"/>
          <w:sz w:val="28"/>
        </w:rPr>
        <w:t>
      1) желдің жылдамдығы секундына 15 метрден артық болған кезде;</w:t>
      </w:r>
    </w:p>
    <w:bookmarkEnd w:id="52"/>
    <w:bookmarkStart w:name="z56" w:id="53"/>
    <w:p>
      <w:pPr>
        <w:spacing w:after="0"/>
        <w:ind w:left="0"/>
        <w:jc w:val="both"/>
      </w:pPr>
      <w:r>
        <w:rPr>
          <w:rFonts w:ascii="Times New Roman"/>
          <w:b w:val="false"/>
          <w:i w:val="false"/>
          <w:color w:val="000000"/>
          <w:sz w:val="28"/>
        </w:rPr>
        <w:t>
      2) найзағай кезеңінде;</w:t>
      </w:r>
    </w:p>
    <w:bookmarkEnd w:id="53"/>
    <w:bookmarkStart w:name="z57" w:id="54"/>
    <w:p>
      <w:pPr>
        <w:spacing w:after="0"/>
        <w:ind w:left="0"/>
        <w:jc w:val="both"/>
      </w:pPr>
      <w:r>
        <w:rPr>
          <w:rFonts w:ascii="Times New Roman"/>
          <w:b w:val="false"/>
          <w:i w:val="false"/>
          <w:color w:val="000000"/>
          <w:sz w:val="28"/>
        </w:rPr>
        <w:t>
      3) шектеулі көріну кезеңінде (50 метрден кем).</w:t>
      </w:r>
    </w:p>
    <w:bookmarkEnd w:id="54"/>
    <w:bookmarkStart w:name="z58" w:id="55"/>
    <w:p>
      <w:pPr>
        <w:spacing w:after="0"/>
        <w:ind w:left="0"/>
        <w:jc w:val="both"/>
      </w:pPr>
      <w:r>
        <w:rPr>
          <w:rFonts w:ascii="Times New Roman"/>
          <w:b w:val="false"/>
          <w:i w:val="false"/>
          <w:color w:val="000000"/>
          <w:sz w:val="28"/>
        </w:rPr>
        <w:t>
      29. Күкіртті сақтаудың қоршаған ортаға қауіпсіз нысаны - күкіртті түйіршіктеу процесінде алынған түйіршікті нысан болып табылады. Түйіршіктелген күкірт сығылмайды, сақтау және тасымалдау кезінде шаң түзбейді, оңай тасымалданады және мөлшерленеді.</w:t>
      </w:r>
    </w:p>
    <w:bookmarkEnd w:id="55"/>
    <w:bookmarkStart w:name="z59" w:id="56"/>
    <w:p>
      <w:pPr>
        <w:spacing w:after="0"/>
        <w:ind w:left="0"/>
        <w:jc w:val="both"/>
      </w:pPr>
      <w:r>
        <w:rPr>
          <w:rFonts w:ascii="Times New Roman"/>
          <w:b w:val="false"/>
          <w:i w:val="false"/>
          <w:color w:val="000000"/>
          <w:sz w:val="28"/>
        </w:rPr>
        <w:t>
      30. Күкірт карталарын жойғаннан кейін рекультивациялау қоршаған ортаны және халықты қорғауды қамтамасыз ететін жобалық шешімдер бойынша жүргізіледі.</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