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09d9" w14:textId="def0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16 шiлдедегi № 85 қаулысы. Қазақстан Республикасының Әділет министрлігінде 2021 жылғы 21 шiлдеде № 23633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"24. Банк клиенттерінің өтініштерін қарауды банк Қағидаларда белгіленген тәртіппен жүзеге асырады.".</w:t>
      </w:r>
    </w:p>
    <w:bookmarkEnd w:id="3"/>
    <w:bookmarkStart w:name="z7" w:id="4"/>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10" w:id="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10 күн өткен соң қолданысқа енгізілетін осы қаулының 1-тармағының төртінші және бесінші абзацтарын қоспағанда, 2021 жылғы 1 қазаннан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