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c272" w14:textId="7e5c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және Павлодар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13 шiлдедегі № 673 бұйрығы. Қазақстан Республикасының Әділет министрлігінде 2021 жылғы 14 шiлдеде № 23532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Ақмола және Павлодар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2" w:id="2"/>
    <w:p>
      <w:pPr>
        <w:spacing w:after="0"/>
        <w:ind w:left="0"/>
        <w:jc w:val="both"/>
      </w:pPr>
      <w:r>
        <w:rPr>
          <w:rFonts w:ascii="Times New Roman"/>
          <w:b w:val="false"/>
          <w:i w:val="false"/>
          <w:color w:val="000000"/>
          <w:sz w:val="28"/>
        </w:rPr>
        <w:t xml:space="preserve">
      1) шарттар: </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3"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Ақмола облысы – 1 900 000 000 (бір миллиард тоғыз жүз миллион) теңгеден артық емес;</w:t>
      </w:r>
    </w:p>
    <w:p>
      <w:pPr>
        <w:spacing w:after="0"/>
        <w:ind w:left="0"/>
        <w:jc w:val="both"/>
      </w:pPr>
      <w:r>
        <w:rPr>
          <w:rFonts w:ascii="Times New Roman"/>
          <w:b w:val="false"/>
          <w:i w:val="false"/>
          <w:color w:val="000000"/>
          <w:sz w:val="28"/>
        </w:rPr>
        <w:t>
      Павлодар облысы – 4 701 291 000 (төрт миллиард жеті жүз бір миллион екі жүз тоқсан бір мың) теңгеден артық емес;</w:t>
      </w:r>
    </w:p>
    <w:bookmarkStart w:name="z4"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7"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