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567e" w14:textId="1e85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материалдық-техникалық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 шiлдедегі № 633 бұйрығы. Қазақстан Республикасының Әділет министрлігінде 2021 жылғы 9 шiлдеде № 23445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органдарды материалдық-техникалық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1-1. Кеңсе керек-жарақтары мен басқа да шығыс материалдарымен қамтамасыз етудің заттай нормалары мемлекеттік органдар үшін жылына 1 (бір) қызметкерге 8 (сегіз) айлық есептік көрсеткіш мөлшерінде бекітілсін.</w:t>
      </w:r>
    </w:p>
    <w:bookmarkEnd w:id="2"/>
    <w:p>
      <w:pPr>
        <w:spacing w:after="0"/>
        <w:ind w:left="0"/>
        <w:jc w:val="both"/>
      </w:pPr>
      <w:r>
        <w:rPr>
          <w:rFonts w:ascii="Times New Roman"/>
          <w:b w:val="false"/>
          <w:i w:val="false"/>
          <w:color w:val="000000"/>
          <w:sz w:val="28"/>
        </w:rPr>
        <w:t>
      Ақпаратты қорғау, мемлекеттік органдарды құжаттамамен қамтамасыз ету және Республикалық бюджеттік комиссия, ведомстволық бюджеттік комиссия қызметін атқаратын құрылымдық бөлімшелердің қызметкерлері үшін кеңсе керек-жарақтары мен басқа да шығыс материалдарымен қамтамасыз етудің заттай нормалары қолданылмайды.</w:t>
      </w:r>
    </w:p>
    <w:p>
      <w:pPr>
        <w:spacing w:after="0"/>
        <w:ind w:left="0"/>
        <w:jc w:val="both"/>
      </w:pPr>
      <w:r>
        <w:rPr>
          <w:rFonts w:ascii="Times New Roman"/>
          <w:b w:val="false"/>
          <w:i w:val="false"/>
          <w:color w:val="000000"/>
          <w:sz w:val="28"/>
        </w:rPr>
        <w:t>
      Мемлекеттік органдар ақпаратты қорғау, мемлекеттік органдарды құжаттамамен қамтамасыз ету және Республикалық бюджеттік комиссия, ведомстволық бюджеттік комиссия қызметін атқаратын құрылымдық бөлімшелердің қызметінің ерекешелігін ескере отырып, қажет болған жағдайда кеңсе керек-жарақтары мен басқа да шығыс материалдарымен қамтамасыз етудің ішкі тәртібін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министрінің 14.10.2024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3"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
    <w:bookmarkStart w:name="z4"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5"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6" w:id="7"/>
    <w:p>
      <w:pPr>
        <w:spacing w:after="0"/>
        <w:ind w:left="0"/>
        <w:jc w:val="both"/>
      </w:pPr>
      <w:r>
        <w:rPr>
          <w:rFonts w:ascii="Times New Roman"/>
          <w:b w:val="false"/>
          <w:i w:val="false"/>
          <w:color w:val="000000"/>
          <w:sz w:val="28"/>
        </w:rPr>
        <w:t>
      3. Осы бұйрықты іске асыру тиісті кезеңге арналған бюджетте көзделген қаражат шегінде жүзеге асырылсын.</w:t>
      </w:r>
    </w:p>
    <w:bookmarkEnd w:id="7"/>
    <w:bookmarkStart w:name="z7" w:id="8"/>
    <w:p>
      <w:pPr>
        <w:spacing w:after="0"/>
        <w:ind w:left="0"/>
        <w:jc w:val="both"/>
      </w:pPr>
      <w:r>
        <w:rPr>
          <w:rFonts w:ascii="Times New Roman"/>
          <w:b w:val="false"/>
          <w:i w:val="false"/>
          <w:color w:val="000000"/>
          <w:sz w:val="28"/>
        </w:rPr>
        <w:t>
      4. Осы бұйрық алғашқы оның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633 бұйрығымен</w:t>
            </w:r>
            <w:r>
              <w:br/>
            </w:r>
            <w:r>
              <w:rPr>
                <w:rFonts w:ascii="Times New Roman"/>
                <w:b w:val="false"/>
                <w:i w:val="false"/>
                <w:color w:val="000000"/>
                <w:sz w:val="20"/>
              </w:rPr>
              <w:t>бекітілген</w:t>
            </w:r>
          </w:p>
        </w:tc>
      </w:tr>
    </w:tbl>
    <w:bookmarkStart w:name="z9" w:id="9"/>
    <w:p>
      <w:pPr>
        <w:spacing w:after="0"/>
        <w:ind w:left="0"/>
        <w:jc w:val="left"/>
      </w:pPr>
      <w:r>
        <w:rPr>
          <w:rFonts w:ascii="Times New Roman"/>
          <w:b/>
          <w:i w:val="false"/>
          <w:color w:val="000000"/>
        </w:rPr>
        <w:t xml:space="preserve"> Мемлекеттік органдарды материалдық-техникалық қамтамасыз етудің заттай нормалары</w:t>
      </w:r>
    </w:p>
    <w:bookmarkEnd w:id="9"/>
    <w:p>
      <w:pPr>
        <w:spacing w:after="0"/>
        <w:ind w:left="0"/>
        <w:jc w:val="both"/>
      </w:pPr>
      <w:r>
        <w:rPr>
          <w:rFonts w:ascii="Times New Roman"/>
          <w:b w:val="false"/>
          <w:i w:val="false"/>
          <w:color w:val="ff0000"/>
          <w:sz w:val="28"/>
        </w:rPr>
        <w:t xml:space="preserve">
      Ескерту. Нормаларға өзгеріс енгізілді – ҚР Премьер-Министрінің орынбасары - Қаржы министрінің 09.06.2022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18.05.2023 </w:t>
      </w:r>
      <w:r>
        <w:rPr>
          <w:rFonts w:ascii="Times New Roman"/>
          <w:b w:val="false"/>
          <w:i w:val="false"/>
          <w:color w:val="ff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14.10.2024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саласы, лауазымның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Жабдықтаудың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ету мерзімі/пайдаланылу мерзімі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сипаттамасы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мен жергілікті атқарушы органдардың басшылығы (министр, вице-министрлер, аппарат басшысы, комитеттердің төрағалары, облыстардың, республикалық маңызы бар қалалардың, астананың, аудандардың (облыстық маңызы бар қалалардың) әкімдері, облыстар, республикалық маңызы бар қалалар, астана, аудандар (облыстық маңызы бар қалалар) әкімдерінің орынбасарлары (аппарат басшылары), облыстардың, республикалық маңызы бар қалалардың, астананың тексеру комиссияларының құрылымдық бөлімшелерінің төрағалары, мүшелері және басшылары)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табиғи былғары, эко былғары немесе гобелен; шынтақшасының материалы: табиғи ағаш/пластик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табиғи былғары, эко былғары немесе гобелен; шынтақшасының материалы: табиғи ағаш/пластик/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 диван, 2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табиғи былғары, эко былғары немесе гобелен; шынтақшасының материалы: табиғи ағаш/пластик/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тығыз перде матасы; 70% артық емес полиэстер; 50% артық емес жібек; 30% артық емес вискоза; тығыздығы: 600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Зығыр және полиэстер;70% Полиэстер; 30% зығыр; тығыздығы 90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полиэфирлі мата; атласты өру; жарық өткізгіштігі: 70% артық емес; тығыздығы: 300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жабысқақ бүрку; материал: тығыз перде матасы; тығыз ауыр матадан жасалған көлденең драпировка воландары, қатпарлары немесе шашақтары бар тығыз ауыр матадан жасалған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 7 деңгейден артық емес; кіру ойығының ені: 400 мм артық емес; кесу қуаты: 25 парақтан артық емес (80 г/м²); A4 парағын кесу: 9000 фрагментке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багеттегі саяси-әкімшілік; багет материалы: табиғи ағаш,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табиғи ағаш, ЛБТ немесе АҰДФ, өргіш,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тұғыры бар магнитті-маркерлік; бұрыштары бар алюминийден жасалған рамка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 табиғи ағаш, ЛБТ немесе АҰДФ, өргіш, металл, қабырғалық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түйіндік; түкті; кілемнің тығыздығы: бір шаршы метрге 200000 байламнан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еден; бұйра иықтар; материал: табиғи ағаш,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сөрелер саны: 4-тен көп емес; құлып түрлері: негізгі / кодтық электрондық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Елтаңба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989-2014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988-2007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сандық немесе аналогтық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 диагоналі кемінде 21 дюйм; процессор-кемінде 3.70 GHz, HDD кемінде 1 TB, SSD кемінде 250 GB, ЖЖҚ кемінде 8 GВ, операциялық жүйе, офистік пакет, антивирус.</w:t>
            </w:r>
          </w:p>
          <w:p>
            <w:pPr>
              <w:spacing w:after="20"/>
              <w:ind w:left="20"/>
              <w:jc w:val="both"/>
            </w:pPr>
            <w:r>
              <w:rPr>
                <w:rFonts w:ascii="Times New Roman"/>
                <w:b w:val="false"/>
                <w:i w:val="false"/>
                <w:color w:val="000000"/>
                <w:sz w:val="20"/>
              </w:rPr>
              <w:t>
Ноутбук: диагоналі кемінде 15.6 дюйм; процессор-кемінде 1.8 GHz, SSD кемінде 250 GB, ЖЖҚ кемінде 8 GВ, операциялық жүйе, офистік пакет,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3,70 GHz, HDD кемінде 1 TB, SSD кемінде 250 GB, ЖЖҚ кемінде 8 GВ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 диван, 2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шынайы былғары, экобылғары немесе гобелен; шынтақшалары: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 декоративтік бейіндегі материал: табиғи ағаш,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 табиғи ағаш, ЛБТ немесе АҰДФ, пластик, металл, түрі: қабырғалық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табиғи ағаш,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тығыз перде матасы; 70% артық емес полиэстер; 50% артық емес жібек; 30% артық емес вискоза; тығыздығы: 600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зығыр және полиэстер; 70% полиэстер;30% зығыр; тығыздығы 83 г/м²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полиэфирлі мата; атласты өру; жарық өткізгіштігі: 80% артық емес; тығыздығы: 400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жабысқақ бүрку; материал: тығыз перде матасы; тығыз ауыр матадан жасалған көлденең драпировка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түйіндік; түкті; кілемнің тығыздығы: бір шаршы метрге 200000 байламнан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еден; бұйра иықтар; материал: табиғи ағаш, ЛБТ немесе АҰДФ, шыбық, меттал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табиғи былғары, экобылғары немесе гобелен; шынтақшасының материалы: табиғи ағаш, пластик немесе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 фурнитура: импорттық немесе отандық өндіріс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табиғи ағаш, ЛБТ немесе АҰДФ; фурнитура: импорттық немесе отандық өндіріс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еден, үстел; су үшін: суық / ыстық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 гобилен; шынтақ қойғыштардың материалы: пиджіргіш/металл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 гобилен; шынтақ қойғыштардың материалы: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еден, үстел; су үшін: суық / ыстық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(2 кресла)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 гобилен; шынтақшалары: ЛБТ/АҰДФ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тығыз перде матасы; 70% артық емес полиэстер; 50% артық емес жібек; 30% артық емес вискоза; тығыздығы: 600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зығыр және полиэстер; 70% полиэстер; 30% зығыр; тығыздығы 83 г/м²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полиэфирлі мата; атласты өру; жарық өткізгіштігі: 80% артық емес; тығыздығы: 400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жабысқақ бүрку; материал: тығыз перде матасы; тығыз ауыр матадан жасалған көлденең драпировка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түйіндік; түкті; кілемнің тығыздығы: бір шаршы метрге 200000 байламнан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ЛБТ немесе АҰДФ, пластик, металл, көрініс: қабырға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еден, пішіні: кактус, материал: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сандық немесе аналогтық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сканер, көшірме. макс. басып шығару жылдамдығы: кемінде минутына 40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14.10.2024 </w:t>
            </w:r>
            <w:r>
              <w:rPr>
                <w:rFonts w:ascii="Times New Roman"/>
                <w:b w:val="false"/>
                <w:i w:val="false"/>
                <w:color w:val="ff0000"/>
                <w:sz w:val="20"/>
              </w:rPr>
              <w:t>№ 694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департаменттерінің басшылығы және комитеттер төрағаларының орынбасарлары, орталық мемлекеттік органдардың облыстардағы, республикалық маңызы бар қалалардағы аумақтық органының басшысы, аудандардағы (аудандық маңызы бар қалалардағы) орталық мемлекеттік органдардың аумақтық органының басшысы, облыстардың, республикалық маңызы бар қалалардың, астананың, аудандардың (облыстық маңызы бар қалалардың) әкімі аппаратының құрылымдық бөлімшесінің басшысы, облыстық бюджеттен, Республикалық маңызы бар қаланың бюджеттерінен қаржыландырылатын атқарушы органдардың басшысы, Астана қаласының, аудан (облыстық маңызы бар қала) бюджетінің)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тығыз перде матасы; 70% артық емес полиэстер; 50% артық емес жібек; 30% артық емес вискоза; тығыздығы: 600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зығыр және полиэстер;70% полиэстер; 30% зығыр; тығыздығы 90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полиэфирлі мата; атласты өру; жарық өткізгіштігі: 70% артық емес; тығыздығы: 300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жабысқақ бүрку; материал: тығыз перде матасы; тығыз ауыр матадан жасалған көлденең драпировка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 7 деңгейден артық емес; кіру ойығының ені: 400 мм артық емес; кесу қуаты: 25 парақтан артық емес (80 г/м²); A4 парағын кесу: 9000 фрагментке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ЛБТ немесе АҰДФ, пластик, металл; сыртқы түрі: қабырға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түйіндік; түкті; кілемнің тығыздығы: бір шаршы метрге 200000 байламнан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еден; бұйра иықтар; материал: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сөрелер саны: 4-тен көп емес; құлып түрлері: негізгі / кодтық электрондық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Елтаңба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989-2014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988-2007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сандық немесе аналогтық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Компьютер/ноутбук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 процессор – кемінде 3.70 GHz, HDD кемінде 1 TB, SSD кемінде 250 GB, ЖЖҚ кемінде 16 GВ операциялық жүйе, офистік пакет,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диагоналі кемінде 15.6 дюйм; процессор-кемінде 1.8 GHz, SSD кемінде 250 GB, ЖЖҚ кемінде 8 GВ, операциялық жүйе, офистік пакет,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еден, үстел; су үшін: суық / ыстық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мата, алюминий, пластик; көрініс: көлденең немесе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ЛБТ немесе АҰДФ, пластик, металл; сыртқы түрі: қабырға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еден, пішіні: кактус, материал: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 не менее 2.90 GHz, HDD не менее 500 GB, SSD не менее 128 GB, ОЗУ не менее 8 GВ, операционная система, офисный пакет,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сканер, көш. барынша басу жылдамдығы: кемінде минутына 40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14.10.2024 </w:t>
            </w:r>
            <w:r>
              <w:rPr>
                <w:rFonts w:ascii="Times New Roman"/>
                <w:b w:val="false"/>
                <w:i w:val="false"/>
                <w:color w:val="ff0000"/>
                <w:sz w:val="20"/>
              </w:rPr>
              <w:t>№ 694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мен комитеттер директорының орынбасары, басқарма басшысы, облыстардағы, республикалық маңызы бар қалалардағы, астанадағы орталық мемлекеттік органдардың аумақтық органы басшысының орынбасары, облыстық бюджеттен, Республикалық маңызы бар қала, астана бюджеттерінен, аудан (облыстық маңызы бар қала) бюджетінен қаржыландырылатын атқарушы орган басшысының орынбасары, облыс, республикалық маңызы бар қала және Астана, аудан (облыстық маңызы бар қала) мәслихатының хатшысы, облыс мәслихаты аппаратының басшысы, Республикалық маңызы бар қаланың және астананың, ауданның (облыстық маңызы бар қаланың))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мата, алюминий, пластик; көрініс: көлденең немесе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еден; бұйра иықтар; материал: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сандық немесе аналогтық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ЛБТ немесе АҰДФ, пластик, металл; сыртқы түрі: қабырға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сөрелер саны: 4-тен көп емес; құлып түрлері: негізгі / кодтық электрондық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ЛБТ немесе АҰДФ, пластик,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 7 деңгейден артық емес; кіру ойығының ені: 400 мм артық емес; кесу қуаты: 25 парақтан артық емес (80 г/м²); A4 парағын кесу: 9000 фрагментке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w:t>
            </w:r>
          </w:p>
          <w:p>
            <w:pPr>
              <w:spacing w:after="20"/>
              <w:ind w:left="20"/>
              <w:jc w:val="both"/>
            </w:pPr>
            <w:r>
              <w:rPr>
                <w:rFonts w:ascii="Times New Roman"/>
                <w:b w:val="false"/>
                <w:i w:val="false"/>
                <w:color w:val="000000"/>
                <w:sz w:val="20"/>
              </w:rPr>
              <w:t>
процессор – кемінде 3.70 GHz, HDD кемінде 1 TB, SSD кемінде 250 GB, ЖЖҚ кемінде 16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қаз/орыс/ағылш.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14.10.2024 </w:t>
            </w:r>
            <w:r>
              <w:rPr>
                <w:rFonts w:ascii="Times New Roman"/>
                <w:b w:val="false"/>
                <w:i w:val="false"/>
                <w:color w:val="ff0000"/>
                <w:sz w:val="20"/>
              </w:rPr>
              <w:t>№ 694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органының бөлім басшысы, аудандардағы (аудандық маңызы бар қалалардағы) орталық мемлекеттік органдардың аумақтық органының басшысы, қызметкерлер; қаладағы ауданның, аудандық маңызы бар қаланың, кенттің, селоның әкімдері, облыстық бюджеттен, Республикалық маңызы бар қала, астана бюджеттерінен, аудан (облыстық маңызы бар қала) бюджетінен қаржыландырылатын атқарушы органның құрылымдық бөлімшесінің басшысы, облыс, республикалық маңызы бар қалалар, астана, аудан (облыстық маңызы бар қалалар) әкімі аппаратының қызметкерлері, облыстық бюджеттен, Республикалық маңызы бар қала, астана бюджеттерінен, аудан (облыстық маңызы бар қала) бюджеттерінен қаржыландырылатын атқарушы органның қызметкерлері, облыстардың, республикалық маңызы бар, Республикалық маңызы бар қалалардың, облыстың, республикалық маңызы бар қаланың және астананың, ауданның (облыстық маңызы бар қаланың) мәслихат аппаратының қызметкерлері)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ЛБТ немесе АҰДФ</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экобылғары немесе гобелен; шынтақшалардың материалы: ЛБТ немесе АҰДФ / пластик /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мата; түрі: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аппарат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аналогтық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ЛБТ немесе АҰДФ, пластик, металл; сыртқы түрі: қабырға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сөрелер саны: 4-тен көп емес; құлып түрлері: негізгі / кодтық электрондық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 7 деңгейден артық емес; кіру ойығының ені: 400 мм артық емес; кесу қуаты: 25 парақтан артық емес (80 г/м²); A4 парағын кесу: 9000 фрагментке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14.10.2024 </w:t>
            </w:r>
            <w:r>
              <w:rPr>
                <w:rFonts w:ascii="Times New Roman"/>
                <w:b w:val="false"/>
                <w:i w:val="false"/>
                <w:color w:val="ff0000"/>
                <w:sz w:val="20"/>
              </w:rPr>
              <w:t>№ 694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диагоналі кемінде 21 дюйм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процессор-кемінде 2.90 GHz, HDD кемінде 500 GB, SSD кемінде 128 GB, ЖЖҚ кемінде 8 GВ, операциялық жүйе, кеңсе пакеті, антивирус қажет болған жағдайда жақсартылған жинакация</w:t>
            </w:r>
          </w:p>
          <w:p>
            <w:pPr>
              <w:spacing w:after="20"/>
              <w:ind w:left="20"/>
              <w:jc w:val="both"/>
            </w:pPr>
            <w:r>
              <w:rPr>
                <w:rFonts w:ascii="Times New Roman"/>
                <w:b w:val="false"/>
                <w:i w:val="false"/>
                <w:color w:val="000000"/>
                <w:sz w:val="20"/>
              </w:rPr>
              <w:t>
процессор – кемінде 3.70 GHz, HDD кемінде 1 TB, SSD кемінде 250 GB, ЖЖҚ кемінде 16 GВ операциялық жүйе, кеңсе пакеті, антивирус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болған жағдайда қосымша жинақ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қазақша/орысша/ағылшын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тышқан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kv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функциялары: басып шығару, көшіру, сканерлеу. барынша басып шығару жылд.: кемінде минутына 75 бет (А4), кемінде минутына 37 бет (А3)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функциялары: басып шығару, көшіру, сканерлеу. барынша басып шығару жылд.: кемінде минутына 40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басып шығару жылдамдығы: кемінде минутына 20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немесе одан кем пайдаланушыға 1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минутына 75 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қосымша сканер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 (қосқыш)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жүйелік блок бар болған жағдайда</w:t>
            </w:r>
          </w:p>
        </w:tc>
      </w:tr>
    </w:tbl>
    <w:bookmarkStart w:name="z10" w:id="10"/>
    <w:p>
      <w:pPr>
        <w:spacing w:after="0"/>
        <w:ind w:left="0"/>
        <w:jc w:val="both"/>
      </w:pPr>
      <w:r>
        <w:rPr>
          <w:rFonts w:ascii="Times New Roman"/>
          <w:b w:val="false"/>
          <w:i w:val="false"/>
          <w:color w:val="000000"/>
          <w:sz w:val="28"/>
        </w:rPr>
        <w:t>
      Ескертпе: * – қажетті көлемнің мұқтаждығына байланысты;</w:t>
      </w:r>
    </w:p>
    <w:bookmarkEnd w:id="10"/>
    <w:p>
      <w:pPr>
        <w:spacing w:after="0"/>
        <w:ind w:left="0"/>
        <w:jc w:val="both"/>
      </w:pPr>
      <w:r>
        <w:rPr>
          <w:rFonts w:ascii="Times New Roman"/>
          <w:b w:val="false"/>
          <w:i w:val="false"/>
          <w:color w:val="000000"/>
          <w:sz w:val="28"/>
        </w:rPr>
        <w:t>
      ** – саны принтердің техникалық сипаттамаларымен анықталады.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ОА – орталық аппарат;</w:t>
      </w:r>
    </w:p>
    <w:p>
      <w:pPr>
        <w:spacing w:after="0"/>
        <w:ind w:left="0"/>
        <w:jc w:val="both"/>
      </w:pPr>
      <w:r>
        <w:rPr>
          <w:rFonts w:ascii="Times New Roman"/>
          <w:b w:val="false"/>
          <w:i w:val="false"/>
          <w:color w:val="000000"/>
          <w:sz w:val="28"/>
        </w:rPr>
        <w:t>
      ЛБТ – ламинатталған бөлшектер тақтасы;</w:t>
      </w:r>
    </w:p>
    <w:p>
      <w:pPr>
        <w:spacing w:after="0"/>
        <w:ind w:left="0"/>
        <w:jc w:val="both"/>
      </w:pPr>
      <w:r>
        <w:rPr>
          <w:rFonts w:ascii="Times New Roman"/>
          <w:b w:val="false"/>
          <w:i w:val="false"/>
          <w:color w:val="000000"/>
          <w:sz w:val="28"/>
        </w:rPr>
        <w:t>
      АҰДФ – ағаштың ұсақ дисперсті фракциясы;</w:t>
      </w:r>
    </w:p>
    <w:p>
      <w:pPr>
        <w:spacing w:after="0"/>
        <w:ind w:left="0"/>
        <w:jc w:val="both"/>
      </w:pPr>
      <w:r>
        <w:rPr>
          <w:rFonts w:ascii="Times New Roman"/>
          <w:b w:val="false"/>
          <w:i w:val="false"/>
          <w:color w:val="000000"/>
          <w:sz w:val="28"/>
        </w:rPr>
        <w:t>
      ҮҚК – үздіксіз қоректендіру көзі (агрегат);</w:t>
      </w:r>
    </w:p>
    <w:p>
      <w:pPr>
        <w:spacing w:after="0"/>
        <w:ind w:left="0"/>
        <w:jc w:val="both"/>
      </w:pPr>
      <w:r>
        <w:rPr>
          <w:rFonts w:ascii="Times New Roman"/>
          <w:b w:val="false"/>
          <w:i w:val="false"/>
          <w:color w:val="000000"/>
          <w:sz w:val="28"/>
        </w:rPr>
        <w:t>
      КФҚ – көп функциялы құрылғы;</w:t>
      </w:r>
    </w:p>
    <w:p>
      <w:pPr>
        <w:spacing w:after="0"/>
        <w:ind w:left="0"/>
        <w:jc w:val="both"/>
      </w:pPr>
      <w:r>
        <w:rPr>
          <w:rFonts w:ascii="Times New Roman"/>
          <w:b w:val="false"/>
          <w:i w:val="false"/>
          <w:color w:val="000000"/>
          <w:sz w:val="28"/>
        </w:rPr>
        <w:t>
      ТВ – терабайт;</w:t>
      </w:r>
    </w:p>
    <w:p>
      <w:pPr>
        <w:spacing w:after="0"/>
        <w:ind w:left="0"/>
        <w:jc w:val="both"/>
      </w:pPr>
      <w:r>
        <w:rPr>
          <w:rFonts w:ascii="Times New Roman"/>
          <w:b w:val="false"/>
          <w:i w:val="false"/>
          <w:color w:val="000000"/>
          <w:sz w:val="28"/>
        </w:rPr>
        <w:t>
      KVM – keyboard (пернетақта), video monitor (видеомонитор), mouse (тышқан);</w:t>
      </w:r>
    </w:p>
    <w:p>
      <w:pPr>
        <w:spacing w:after="0"/>
        <w:ind w:left="0"/>
        <w:jc w:val="both"/>
      </w:pPr>
      <w:r>
        <w:rPr>
          <w:rFonts w:ascii="Times New Roman"/>
          <w:b w:val="false"/>
          <w:i w:val="false"/>
          <w:color w:val="000000"/>
          <w:sz w:val="28"/>
        </w:rPr>
        <w:t>
      г/м² - шаршы метрге грамм;</w:t>
      </w:r>
    </w:p>
    <w:p>
      <w:pPr>
        <w:spacing w:after="0"/>
        <w:ind w:left="0"/>
        <w:jc w:val="both"/>
      </w:pPr>
      <w:r>
        <w:rPr>
          <w:rFonts w:ascii="Times New Roman"/>
          <w:b w:val="false"/>
          <w:i w:val="false"/>
          <w:color w:val="000000"/>
          <w:sz w:val="28"/>
        </w:rPr>
        <w:t>
      СТ РК – Қазақстан Республикасының ұлттық стандарты;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HB – қатты-жұмсақ.</w:t>
      </w:r>
    </w:p>
    <w:p>
      <w:pPr>
        <w:spacing w:after="0"/>
        <w:ind w:left="0"/>
        <w:jc w:val="both"/>
      </w:pPr>
      <w:r>
        <w:rPr>
          <w:rFonts w:ascii="Times New Roman"/>
          <w:b w:val="false"/>
          <w:i w:val="false"/>
          <w:color w:val="000000"/>
          <w:sz w:val="28"/>
        </w:rPr>
        <w:t xml:space="preserve">
      Осы заттай нормалары Қазақстан Республикасының Қорғаныс министрлігіне, Қазақстан Республикасының Ішкі істер министрлігіне, арнайы мемлекеттік және құқық қорғау органдарға қолданылмайды.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