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7ef6" w14:textId="ab77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саласындағы заңнамасының сақталуына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 Қазақстан Республикасының Әділет министрлігінде 2021 жылғы 9 шілдеде № 23431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16.01.2023 </w:t>
      </w:r>
      <w:r>
        <w:rPr>
          <w:rFonts w:ascii="Times New Roman"/>
          <w:b w:val="false"/>
          <w:i w:val="false"/>
          <w:color w:val="000000"/>
          <w:sz w:val="28"/>
        </w:rPr>
        <w:t>№ 13-НҚ</w:t>
      </w:r>
      <w:r>
        <w:rPr>
          <w:rFonts w:ascii="Times New Roman"/>
          <w:b w:val="false"/>
          <w:i w:val="false"/>
          <w:color w:val="ff0000"/>
          <w:sz w:val="28"/>
        </w:rPr>
        <w:t xml:space="preserve"> және ҚР Ұлттық экономика министрінің 18.01.2023 № 4 (01.01.2023 бастап қолданысқа енгiзiледi)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сауда қызметін реттеу саласындағы заңнамасының сақталуының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 белгілеу бөлігінде ішкі сауда субъектілеріне қатысты Қазақстан Республикасының сауда қызметін реттеу саласындағы заңнамасының сақталуын тексеру парағы;</w:t>
      </w:r>
    </w:p>
    <w:bookmarkEnd w:id="3"/>
    <w:bookmarkStart w:name="z61" w:id="4"/>
    <w:p>
      <w:pPr>
        <w:spacing w:after="0"/>
        <w:ind w:left="0"/>
        <w:jc w:val="both"/>
      </w:pPr>
      <w:r>
        <w:rPr>
          <w:rFonts w:ascii="Times New Roman"/>
          <w:b w:val="false"/>
          <w:i w:val="false"/>
          <w:color w:val="000000"/>
          <w:sz w:val="28"/>
        </w:rPr>
        <w:t xml:space="preserve">
      3)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сауда базарларына, сауда желілеріне және ірі сауда объектілеріне қатысты Қазақстан Республикасының сауда қызметін реттеу саласындағы заңнамасының сақталуын тексеру парағы;</w:t>
      </w:r>
    </w:p>
    <w:bookmarkEnd w:id="4"/>
    <w:bookmarkStart w:name="z62" w:id="5"/>
    <w:p>
      <w:pPr>
        <w:spacing w:after="0"/>
        <w:ind w:left="0"/>
        <w:jc w:val="both"/>
      </w:pPr>
      <w:r>
        <w:rPr>
          <w:rFonts w:ascii="Times New Roman"/>
          <w:b w:val="false"/>
          <w:i w:val="false"/>
          <w:color w:val="000000"/>
          <w:sz w:val="28"/>
        </w:rPr>
        <w:t xml:space="preserve">
      4)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көтерме-тарату орталықтарына қатысты Қазақстан Республикасының сауда қызметін реттеу саласындағы заңнамасының сақталуын тексеру парағы.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30.09.2024 </w:t>
      </w:r>
      <w:r>
        <w:rPr>
          <w:rFonts w:ascii="Times New Roman"/>
          <w:b w:val="false"/>
          <w:i w:val="false"/>
          <w:color w:val="00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тәртіпте:</w:t>
      </w:r>
    </w:p>
    <w:bookmarkEnd w:id="6"/>
    <w:bookmarkStart w:name="z6" w:id="7"/>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7"/>
    <w:bookmarkStart w:name="z7" w:id="8"/>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8"/>
    <w:bookmarkStart w:name="z8"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9"/>
    <w:bookmarkStart w:name="z9" w:id="10"/>
    <w:p>
      <w:pPr>
        <w:spacing w:after="0"/>
        <w:ind w:left="0"/>
        <w:jc w:val="both"/>
      </w:pPr>
      <w:r>
        <w:rPr>
          <w:rFonts w:ascii="Times New Roman"/>
          <w:b w:val="false"/>
          <w:i w:val="false"/>
          <w:color w:val="000000"/>
          <w:sz w:val="28"/>
        </w:rPr>
        <w:t>
      4. Осы бірлескен бұйрық 2021 жылғы 1 шілдеден бастап қолданысқа енгізіледі және ресми жариялануға тиіс.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сауда және интеграция министрі</w:t>
            </w:r>
          </w:p>
          <w:p>
            <w:pPr>
              <w:spacing w:after="20"/>
              <w:ind w:left="20"/>
              <w:jc w:val="both"/>
            </w:pPr>
            <w:r>
              <w:rPr>
                <w:rFonts w:ascii="Times New Roman"/>
                <w:b w:val="false"/>
                <w:i w:val="false"/>
                <w:color w:val="000000"/>
                <w:sz w:val="20"/>
              </w:rPr>
              <w:t>__________Б. Сұлтанов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1-қосымша</w:t>
            </w:r>
          </w:p>
        </w:tc>
      </w:tr>
    </w:tbl>
    <w:bookmarkStart w:name="z11" w:id="11"/>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сақталуының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bookmarkStart w:name="z63"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xml:space="preserve">
      1. Осы Қазақстан Республикасының сауда қызметін реттеу саласындағы заңнамасының сақталуының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сондай-ақ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бектітілген "Тексеру парағының нысанын бекіту туралы"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(Нормативтік құқықтық актілерді мемлекеттік тіркеу тізілімінде № 28577 болып тіркелген) сәйкес әзірленді.</w:t>
      </w:r>
    </w:p>
    <w:bookmarkStart w:name="z64"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65" w:id="14"/>
    <w:p>
      <w:pPr>
        <w:spacing w:after="0"/>
        <w:ind w:left="0"/>
        <w:jc w:val="both"/>
      </w:pPr>
      <w:r>
        <w:rPr>
          <w:rFonts w:ascii="Times New Roman"/>
          <w:b w:val="false"/>
          <w:i w:val="false"/>
          <w:color w:val="000000"/>
          <w:sz w:val="28"/>
        </w:rPr>
        <w:t>
      1) бақылау субъектілері (объектілері) –қызметіне Қазақстан Республикасының Сауда қызметін реттеу туралы заңнамасының сақталуын бақылау жүзеге асырылатын дара кәсіпкерлер және заңды тұлғалар;</w:t>
      </w:r>
    </w:p>
    <w:bookmarkEnd w:id="14"/>
    <w:bookmarkStart w:name="z66" w:id="15"/>
    <w:p>
      <w:pPr>
        <w:spacing w:after="0"/>
        <w:ind w:left="0"/>
        <w:jc w:val="both"/>
      </w:pPr>
      <w:r>
        <w:rPr>
          <w:rFonts w:ascii="Times New Roman"/>
          <w:b w:val="false"/>
          <w:i w:val="false"/>
          <w:color w:val="000000"/>
          <w:sz w:val="28"/>
        </w:rPr>
        <w:t>
      2) балл – тәуекелді есептеудің сандық өлшемі;</w:t>
      </w:r>
    </w:p>
    <w:bookmarkEnd w:id="15"/>
    <w:bookmarkStart w:name="z67" w:id="16"/>
    <w:p>
      <w:pPr>
        <w:spacing w:after="0"/>
        <w:ind w:left="0"/>
        <w:jc w:val="both"/>
      </w:pPr>
      <w:r>
        <w:rPr>
          <w:rFonts w:ascii="Times New Roman"/>
          <w:b w:val="false"/>
          <w:i w:val="false"/>
          <w:color w:val="000000"/>
          <w:sz w:val="28"/>
        </w:rPr>
        <w:t>
      3) болмашы бұзушылық – дайындаушы немесе өнім беруші (сатушы) ресімдеген азық–түлік тауарларына тауарлық-ілеспе құжаттардың болмауына байланысты бұзушылық;</w:t>
      </w:r>
    </w:p>
    <w:bookmarkEnd w:id="16"/>
    <w:bookmarkStart w:name="z68" w:id="17"/>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17"/>
    <w:bookmarkStart w:name="z69" w:id="18"/>
    <w:p>
      <w:pPr>
        <w:spacing w:after="0"/>
        <w:ind w:left="0"/>
        <w:jc w:val="both"/>
      </w:pPr>
      <w:r>
        <w:rPr>
          <w:rFonts w:ascii="Times New Roman"/>
          <w:b w:val="false"/>
          <w:i w:val="false"/>
          <w:color w:val="000000"/>
          <w:sz w:val="28"/>
        </w:rPr>
        <w:t>
      5) елеулі бұзушылықтар –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көрсетуге, тауардың атауын, оның сортын, тауардың салмағы немесе бірлігі үшін бағасын көрсете отырып, айқын ресімделген баға көрсеткіштерінің белгілерінің болуына, электрондық сауданы жүзеге асыруна,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сақтауына, стационарлық сауда объектілерінде болуына, көтерме-тарату орталықтарында көтерме-тарату орталықтарын жарақтандыру талаптарына сәйкестігінің болуы, көтерме-тарату орталықтарының әкімшілігінің жұмыс регламентін бекітуге байланысты бұзушылықтар;</w:t>
      </w:r>
    </w:p>
    <w:bookmarkEnd w:id="18"/>
    <w:bookmarkStart w:name="z70" w:id="19"/>
    <w:p>
      <w:pPr>
        <w:spacing w:after="0"/>
        <w:ind w:left="0"/>
        <w:jc w:val="both"/>
      </w:pPr>
      <w:r>
        <w:rPr>
          <w:rFonts w:ascii="Times New Roman"/>
          <w:b w:val="false"/>
          <w:i w:val="false"/>
          <w:color w:val="000000"/>
          <w:sz w:val="28"/>
        </w:rPr>
        <w:t xml:space="preserve">
      6) өрескел бұзушылықтар – әлеуметтік маңызы бар азық-түлік тауарын беру шартында көрсетілген өндірушінің босату бағасының немесе көтерме сауда өнім берушінің сатып алу бағасының он бес пайызынан аспайтын шекті сауда үстемесінің мөлшерін белгілемеуге,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 сауда желісін немесе ірі сауда объектілерін ұйымдастыру арқылы тауарларды сату жөніндегі қызметті жүзеге асыратын ішкі сауда субъектісінің тауарларды асырып жіберуіне байланысты бұзушылықтар, азық-түлік тауарларын берушімен азық-түлік тауарларын беру шартын жасасу кезінде сатып алынған азық-түлік тауарлары бағасынан алынатын сыйақының бес пайыздық мөлшерінен асуы, әлеуметтік маңызы бар азық-түлік тауарларын сатып алуға байланысты сыйақыны заңсыз талап ету,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сақталуына, тауарларды беру туралы шарт жасасудан негізсіз бас тартуда не шарт жасасуда көрініс табатын тауарларға қол жеткізуді шектеу,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сақтамауы,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сақтамауы; </w:t>
      </w:r>
    </w:p>
    <w:bookmarkEnd w:id="19"/>
    <w:bookmarkStart w:name="z71" w:id="20"/>
    <w:p>
      <w:pPr>
        <w:spacing w:after="0"/>
        <w:ind w:left="0"/>
        <w:jc w:val="both"/>
      </w:pPr>
      <w:r>
        <w:rPr>
          <w:rFonts w:ascii="Times New Roman"/>
          <w:b w:val="false"/>
          <w:i w:val="false"/>
          <w:color w:val="000000"/>
          <w:sz w:val="28"/>
        </w:rPr>
        <w:t>
      7) тәуекел – бақылау субъектісінің (объектісінің) қызметі нәтижесінде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20"/>
    <w:bookmarkStart w:name="z72" w:id="21"/>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1"/>
    <w:bookmarkStart w:name="z73" w:id="22"/>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–Қазақстан Республикасының сауда қызметін реттеу туралы заңнамасының сақталуына тәуекел дәрежесіне қарай бақылау субъектілерін (объектілерін)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22"/>
    <w:bookmarkStart w:name="z74" w:id="23"/>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бір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3"/>
    <w:bookmarkStart w:name="z75" w:id="24"/>
    <w:p>
      <w:pPr>
        <w:spacing w:after="0"/>
        <w:ind w:left="0"/>
        <w:jc w:val="both"/>
      </w:pPr>
      <w:r>
        <w:rPr>
          <w:rFonts w:ascii="Times New Roman"/>
          <w:b w:val="false"/>
          <w:i w:val="false"/>
          <w:color w:val="000000"/>
          <w:sz w:val="28"/>
        </w:rPr>
        <w:t>
      11)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4"/>
    <w:bookmarkStart w:name="z76" w:id="25"/>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5"/>
    <w:bookmarkStart w:name="z77"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26"/>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bookmarkStart w:name="z78" w:id="27"/>
    <w:p>
      <w:pPr>
        <w:spacing w:after="0"/>
        <w:ind w:left="0"/>
        <w:jc w:val="both"/>
      </w:pPr>
      <w:r>
        <w:rPr>
          <w:rFonts w:ascii="Times New Roman"/>
          <w:b w:val="false"/>
          <w:i w:val="false"/>
          <w:color w:val="000000"/>
          <w:sz w:val="28"/>
        </w:rPr>
        <w:t>
      4. Бақылау субъектілеріне (объектілеріне) бару арқылы профилактикалық бақылау, жүргізілген талдау және бағалау нәтижелері бойынша жартыжылдыққа қалыптастырылатын бақылау субъектілеріне (объектілеріне) бару арқылы профилактикалық бақылау жүргізу тізімдері негізінде жүргізіледі.</w:t>
      </w:r>
    </w:p>
    <w:bookmarkEnd w:id="27"/>
    <w:bookmarkStart w:name="z79" w:id="28"/>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End w:id="28"/>
    <w:bookmarkStart w:name="z80" w:id="29"/>
    <w:p>
      <w:pPr>
        <w:spacing w:after="0"/>
        <w:ind w:left="0"/>
        <w:jc w:val="left"/>
      </w:pPr>
      <w:r>
        <w:rPr>
          <w:rFonts w:ascii="Times New Roman"/>
          <w:b/>
          <w:i w:val="false"/>
          <w:color w:val="000000"/>
        </w:rPr>
        <w:t xml:space="preserve"> 2-тарау. Объективті өлшемшарттар</w:t>
      </w:r>
    </w:p>
    <w:bookmarkEnd w:id="29"/>
    <w:bookmarkStart w:name="z81" w:id="30"/>
    <w:p>
      <w:pPr>
        <w:spacing w:after="0"/>
        <w:ind w:left="0"/>
        <w:jc w:val="both"/>
      </w:pPr>
      <w:r>
        <w:rPr>
          <w:rFonts w:ascii="Times New Roman"/>
          <w:b w:val="false"/>
          <w:i w:val="false"/>
          <w:color w:val="000000"/>
          <w:sz w:val="28"/>
        </w:rPr>
        <w:t>
      6. Әлеуметтік маңызы бар азық-түлік тауарларына сауда үстемесінің және сыйақының мөлшерін сақтау бөлігінде сауда қызметін реттеуде тәуекелдің жоғары дәрежесіне бақылау субъектілерінің жеке және заңды тұлғалардың заңды мүдделеріне, мемлекеттің мүліктік мүдделеріне зиян келтіру ықтималдығының тәуекелдері жатады.</w:t>
      </w:r>
    </w:p>
    <w:bookmarkEnd w:id="30"/>
    <w:p>
      <w:pPr>
        <w:spacing w:after="0"/>
        <w:ind w:left="0"/>
        <w:jc w:val="both"/>
      </w:pPr>
      <w:r>
        <w:rPr>
          <w:rFonts w:ascii="Times New Roman"/>
          <w:b w:val="false"/>
          <w:i w:val="false"/>
          <w:color w:val="000000"/>
          <w:sz w:val="28"/>
        </w:rPr>
        <w:t>
      Объективті өлшемшарттар бойынша жоғары тәуекел дәрежесіне сауда объектілерінде қызметін жүзеге асыратын ішкі сауда субъектілері жатады.</w:t>
      </w:r>
    </w:p>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p>
      <w:pPr>
        <w:spacing w:after="0"/>
        <w:ind w:left="0"/>
        <w:jc w:val="both"/>
      </w:pPr>
      <w:r>
        <w:rPr>
          <w:rFonts w:ascii="Times New Roman"/>
          <w:b w:val="false"/>
          <w:i w:val="false"/>
          <w:color w:val="000000"/>
          <w:sz w:val="28"/>
        </w:rPr>
        <w:t>
      Коммуналдық базарларда қызметін жүзеге асыратын ішкі сауда субъектілері тәуекелдің төмен дәрежесіне жатады. Мұндай субъектілерге қатысты жоспардан тыс тексерулер жүргізіледі.</w:t>
      </w:r>
    </w:p>
    <w:bookmarkStart w:name="z82" w:id="31"/>
    <w:p>
      <w:pPr>
        <w:spacing w:after="0"/>
        <w:ind w:left="0"/>
        <w:jc w:val="left"/>
      </w:pPr>
      <w:r>
        <w:rPr>
          <w:rFonts w:ascii="Times New Roman"/>
          <w:b/>
          <w:i w:val="false"/>
          <w:color w:val="000000"/>
        </w:rPr>
        <w:t xml:space="preserve"> 3-тарау. Субъективті өлшемшарттар</w:t>
      </w:r>
    </w:p>
    <w:bookmarkEnd w:id="31"/>
    <w:bookmarkStart w:name="z83" w:id="32"/>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2"/>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84" w:id="33"/>
    <w:p>
      <w:pPr>
        <w:spacing w:after="0"/>
        <w:ind w:left="0"/>
        <w:jc w:val="both"/>
      </w:pPr>
      <w:r>
        <w:rPr>
          <w:rFonts w:ascii="Times New Roman"/>
          <w:b w:val="false"/>
          <w:i w:val="false"/>
          <w:color w:val="000000"/>
          <w:sz w:val="28"/>
        </w:rPr>
        <w:t>
      8. Тәуекел дәрежесін бағалау үшін мынадай ақпарат көздері пайдаланылады:</w:t>
      </w:r>
    </w:p>
    <w:bookmarkEnd w:id="33"/>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bookmarkStart w:name="z85" w:id="34"/>
    <w:p>
      <w:pPr>
        <w:spacing w:after="0"/>
        <w:ind w:left="0"/>
        <w:jc w:val="both"/>
      </w:pPr>
      <w:r>
        <w:rPr>
          <w:rFonts w:ascii="Times New Roman"/>
          <w:b w:val="false"/>
          <w:i w:val="false"/>
          <w:color w:val="000000"/>
          <w:sz w:val="28"/>
        </w:rPr>
        <w:t>
      9. Субъективті өлшемшарттар сауда қызметін реттеу туралы салалардағы субъектілердің тәуекел дәрежесін бағалаудың субъективті өлшемшарттарына сәйкес сақталмауы белгілі бір бұзушылық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болмашы.</w:t>
      </w:r>
    </w:p>
    <w:bookmarkEnd w:id="34"/>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бағалаудың субъективті өлшемшарттар осы Өлшемшарттарға </w:t>
      </w:r>
      <w:r>
        <w:rPr>
          <w:rFonts w:ascii="Times New Roman"/>
          <w:b w:val="false"/>
          <w:i w:val="false"/>
          <w:color w:val="000000"/>
          <w:sz w:val="28"/>
        </w:rPr>
        <w:t>1 қосымшада</w:t>
      </w:r>
      <w:r>
        <w:rPr>
          <w:rFonts w:ascii="Times New Roman"/>
          <w:b w:val="false"/>
          <w:i w:val="false"/>
          <w:color w:val="000000"/>
          <w:sz w:val="28"/>
        </w:rPr>
        <w:t xml:space="preserve"> баяндалған.</w:t>
      </w:r>
    </w:p>
    <w:bookmarkStart w:name="z86" w:id="35"/>
    <w:p>
      <w:pPr>
        <w:spacing w:after="0"/>
        <w:ind w:left="0"/>
        <w:jc w:val="both"/>
      </w:pPr>
      <w:r>
        <w:rPr>
          <w:rFonts w:ascii="Times New Roman"/>
          <w:b w:val="false"/>
          <w:i w:val="false"/>
          <w:color w:val="000000"/>
          <w:sz w:val="28"/>
        </w:rPr>
        <w:t>
      10.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3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сауда қызметін реттеу саласындағы субъективті өлшемшарттар бойынша тәуекел дәрежесін айқындауға арналған субъективті өлшемшарттар тізбесіне сәйкес өлшемшарттарында белгіленеді.</w:t>
      </w:r>
    </w:p>
    <w:bookmarkStart w:name="z87" w:id="36"/>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 (объектісін) тәуекел дәрежесіне жатқызу үшін тәуекел дәрежесінің көрсеткішін есептеудің мынадай тәртібі қолданылады.</w:t>
      </w:r>
    </w:p>
    <w:bookmarkEnd w:id="36"/>
    <w:p>
      <w:pPr>
        <w:spacing w:after="0"/>
        <w:ind w:left="0"/>
        <w:jc w:val="both"/>
      </w:pPr>
      <w:r>
        <w:rPr>
          <w:rFonts w:ascii="Times New Roman"/>
          <w:b w:val="false"/>
          <w:i w:val="false"/>
          <w:color w:val="000000"/>
          <w:sz w:val="28"/>
        </w:rPr>
        <w:t>
      Мемлекеттік орган осы Өлшемшарттардың 8 қосымшасына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8" w:id="37"/>
    <w:p>
      <w:pPr>
        <w:spacing w:after="0"/>
        <w:ind w:left="0"/>
        <w:jc w:val="both"/>
      </w:pPr>
      <w:r>
        <w:rPr>
          <w:rFonts w:ascii="Times New Roman"/>
          <w:b w:val="false"/>
          <w:i w:val="false"/>
          <w:color w:val="000000"/>
          <w:sz w:val="28"/>
        </w:rPr>
        <w:t>
      12. Бір өрескел бұзушылық анықталған кезде бақылау субъектісіне (объектісіне) тәуекел дәрежесінің 100 көрсеткіші теңестіріледі және оған қатысты талаптарға сәйкестігіне немесе бақылау субъектісіне (объектісіне) бару арқылы профилактикалық бақылау жүргізіледі.</w:t>
      </w:r>
    </w:p>
    <w:bookmarkEnd w:id="37"/>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89" w:id="38"/>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 жүргізудің еселігі жылына екі реттен жиі емес тәуекел дәрежесін бағалау өлшемшарттарымен айқындалады.</w:t>
      </w:r>
    </w:p>
    <w:bookmarkEnd w:id="38"/>
    <w:bookmarkStart w:name="z90" w:id="39"/>
    <w:p>
      <w:pPr>
        <w:spacing w:after="0"/>
        <w:ind w:left="0"/>
        <w:jc w:val="left"/>
      </w:pPr>
      <w:r>
        <w:rPr>
          <w:rFonts w:ascii="Times New Roman"/>
          <w:b/>
          <w:i w:val="false"/>
          <w:color w:val="000000"/>
        </w:rPr>
        <w:t xml:space="preserve"> 4-тарау. Тәуекелдерді басқару</w:t>
      </w:r>
    </w:p>
    <w:bookmarkEnd w:id="39"/>
    <w:bookmarkStart w:name="z91" w:id="40"/>
    <w:p>
      <w:pPr>
        <w:spacing w:after="0"/>
        <w:ind w:left="0"/>
        <w:jc w:val="both"/>
      </w:pPr>
      <w:r>
        <w:rPr>
          <w:rFonts w:ascii="Times New Roman"/>
          <w:b w:val="false"/>
          <w:i w:val="false"/>
          <w:color w:val="000000"/>
          <w:sz w:val="28"/>
        </w:rPr>
        <w:t>
      14. Адал бақылау субъектілерін (объектілерін)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40"/>
    <w:bookmarkStart w:name="z92" w:id="41"/>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1"/>
    <w:p>
      <w:pPr>
        <w:spacing w:after="0"/>
        <w:ind w:left="0"/>
        <w:jc w:val="both"/>
      </w:pPr>
      <w:r>
        <w:rPr>
          <w:rFonts w:ascii="Times New Roman"/>
          <w:b w:val="false"/>
          <w:i w:val="false"/>
          <w:color w:val="000000"/>
          <w:sz w:val="28"/>
        </w:rPr>
        <w:t>
      1) егер мұндай субъектілер (объектілер)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Start w:name="z93" w:id="42"/>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бақылаудан босату мақсатында реттеуші мемлекеттік органдар жеңілдететін индикаторларды ескереді.</w:t>
      </w:r>
    </w:p>
    <w:bookmarkEnd w:id="42"/>
    <w:p>
      <w:pPr>
        <w:spacing w:after="0"/>
        <w:ind w:left="0"/>
        <w:jc w:val="both"/>
      </w:pPr>
      <w:r>
        <w:rPr>
          <w:rFonts w:ascii="Times New Roman"/>
          <w:b w:val="false"/>
          <w:i w:val="false"/>
          <w:color w:val="000000"/>
          <w:sz w:val="28"/>
        </w:rPr>
        <w:t>
      Жеңілдететін индикаторларға деректерді онлайн-режимде беретін аудио және (немесе) бейне жазбалардың болуы жатады.</w:t>
      </w:r>
    </w:p>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94" w:id="43"/>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43"/>
    <w:bookmarkStart w:name="z95" w:id="44"/>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(объектілерінің)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97" w:id="45"/>
    <w:p>
      <w:pPr>
        <w:spacing w:after="0"/>
        <w:ind w:left="0"/>
        <w:jc w:val="left"/>
      </w:pPr>
      <w:r>
        <w:rPr>
          <w:rFonts w:ascii="Times New Roman"/>
          <w:b/>
          <w:i w:val="false"/>
          <w:color w:val="000000"/>
        </w:rPr>
        <w:t xml:space="preserve"> Сауда қызметін реттеу саласындағы талаптарды бұзу дәрежесі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белгілеу бөлігінде ішкі сауда субъектілеріне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1) офертаға шарттың маңызды талаптарын енгізуге немесе оларды айқындау тәртібін көрсету бойынша;</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базарларына, сауда желілеріне және ірі сауда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соның ішінде:</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Көтерме-тарату орталықтарына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 қосымша</w:t>
            </w:r>
          </w:p>
        </w:tc>
      </w:tr>
    </w:tbl>
    <w:bookmarkStart w:name="z99" w:id="46"/>
    <w:p>
      <w:pPr>
        <w:spacing w:after="0"/>
        <w:ind w:left="0"/>
        <w:jc w:val="left"/>
      </w:pPr>
      <w:r>
        <w:rPr>
          <w:rFonts w:ascii="Times New Roman"/>
          <w:b/>
          <w:i w:val="false"/>
          <w:color w:val="000000"/>
        </w:rPr>
        <w:t xml:space="preserve"> Сауда қызметін реттеу саласындағы субъективті өлшемшарттар бойынша тәуекел дәрежесін айқындауға арналған субъективті өлшемшарттар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193</w:t>
            </w:r>
            <w:r>
              <w:rPr>
                <w:rFonts w:ascii="Times New Roman"/>
                <w:b w:val="false"/>
                <w:i w:val="false"/>
                <w:color w:val="000000"/>
                <w:sz w:val="20"/>
              </w:rPr>
              <w:t xml:space="preserve"> (төртінші және бесінші бөліктерінде),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w:t>
            </w:r>
            <w:r>
              <w:rPr>
                <w:rFonts w:ascii="Times New Roman"/>
                <w:b w:val="false"/>
                <w:i w:val="false"/>
                <w:color w:val="000000"/>
                <w:sz w:val="20"/>
              </w:rPr>
              <w:t>204-4 баптары</w:t>
            </w:r>
            <w:r>
              <w:rPr>
                <w:rFonts w:ascii="Times New Roman"/>
                <w:b w:val="false"/>
                <w:i w:val="false"/>
                <w:color w:val="000000"/>
                <w:sz w:val="20"/>
              </w:rPr>
              <w:t xml:space="preserve"> бойынша әкімшілік жауапкершілікке тарту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кінәсінен туындаған қолайсыз жағдайлардың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2-қосымша</w:t>
            </w:r>
          </w:p>
        </w:tc>
      </w:tr>
    </w:tbl>
    <w:bookmarkStart w:name="z34" w:id="47"/>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47"/>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 белгілеу бөлігінде ішкі сауда субъектілеріне қатысты тексеруді</w:t>
      </w:r>
    </w:p>
    <w:p>
      <w:pPr>
        <w:spacing w:after="0"/>
        <w:ind w:left="0"/>
        <w:jc w:val="both"/>
      </w:pPr>
      <w:r>
        <w:rPr>
          <w:rFonts w:ascii="Times New Roman"/>
          <w:b w:val="false"/>
          <w:i w:val="false"/>
          <w:color w:val="000000"/>
          <w:sz w:val="28"/>
        </w:rPr>
        <w:t>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xml:space="preserve">
1)офертаға шарттың маңызды талаптарын енгізуге немесе оларды айқындау тәртібін көрсету бойынша; </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3-қосымша</w:t>
            </w:r>
          </w:p>
        </w:tc>
      </w:tr>
    </w:tbl>
    <w:bookmarkStart w:name="z101" w:id="48"/>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48"/>
    <w:p>
      <w:pPr>
        <w:spacing w:after="0"/>
        <w:ind w:left="0"/>
        <w:jc w:val="both"/>
      </w:pPr>
      <w:r>
        <w:rPr>
          <w:rFonts w:ascii="Times New Roman"/>
          <w:b w:val="false"/>
          <w:i w:val="false"/>
          <w:color w:val="ff0000"/>
          <w:sz w:val="28"/>
        </w:rPr>
        <w:t xml:space="preserve">
      Ескерту. Бірлескен бұйрық 3-қосымшамен толықтырылды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Сауда базарларына, сауда желілеріне және ірі сауда объектілеріне қатысты</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оған мыналар кіреді:</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4-қосымша</w:t>
            </w:r>
          </w:p>
        </w:tc>
      </w:tr>
    </w:tbl>
    <w:bookmarkStart w:name="z103" w:id="49"/>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49"/>
    <w:p>
      <w:pPr>
        <w:spacing w:after="0"/>
        <w:ind w:left="0"/>
        <w:jc w:val="both"/>
      </w:pPr>
      <w:r>
        <w:rPr>
          <w:rFonts w:ascii="Times New Roman"/>
          <w:b w:val="false"/>
          <w:i w:val="false"/>
          <w:color w:val="ff0000"/>
          <w:sz w:val="28"/>
        </w:rPr>
        <w:t xml:space="preserve">
      Ескерту. Бірлескен бұйрық 4-қосымшамен толықтырылды - ҚР Сауда және интеграция министрінің м.а. 30.09.2024 </w:t>
      </w:r>
      <w:r>
        <w:rPr>
          <w:rFonts w:ascii="Times New Roman"/>
          <w:b w:val="false"/>
          <w:i w:val="false"/>
          <w:color w:val="ff0000"/>
          <w:sz w:val="28"/>
        </w:rPr>
        <w:t>№ 344-НҚ</w:t>
      </w:r>
      <w:r>
        <w:rPr>
          <w:rFonts w:ascii="Times New Roman"/>
          <w:b w:val="false"/>
          <w:i w:val="false"/>
          <w:color w:val="ff0000"/>
          <w:sz w:val="28"/>
        </w:rPr>
        <w:t xml:space="preserve"> және ҚР Премьер-Министрінің орынбасары - Ұлттық экономика министрінің 04.10.2024 № 86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Көтерме-тарату орталықтарына қатысты 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