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7ef6" w14:textId="ab77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сауда қызметін реттеу саласындағы заңнамасының сақталуына тәуекел дәрежесін бағалау өлшемшарттарын және тексеру парағын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30 маусымдағы № 439-НҚ және Қазақстан Республикасы Ұлттық экономика министрінің 2021 жылғы 1 шілдедегі № 68 бірлескен бұйрығы. Қазақстан Республикасының Әділет министрлігінде 2021 жылғы 9 шілдеде № 23431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Бірлескен бұйрық жаңа редакцияда - ҚР Сауда және интеграция министрінің м.а. 30.09.2024 </w:t>
      </w:r>
      <w:r>
        <w:rPr>
          <w:rFonts w:ascii="Times New Roman"/>
          <w:b w:val="false"/>
          <w:i w:val="false"/>
          <w:color w:val="000000"/>
          <w:sz w:val="28"/>
        </w:rPr>
        <w:t>№ 344-НҚ</w:t>
      </w:r>
      <w:r>
        <w:rPr>
          <w:rFonts w:ascii="Times New Roman"/>
          <w:b w:val="false"/>
          <w:i w:val="false"/>
          <w:color w:val="ff0000"/>
          <w:sz w:val="28"/>
        </w:rPr>
        <w:t xml:space="preserve"> және ҚР Премьер-Министрінің орынбасары - Ұлттық экономика министрінің 04.10.2024 № 86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м.а. 16.01.2023 </w:t>
      </w:r>
      <w:r>
        <w:rPr>
          <w:rFonts w:ascii="Times New Roman"/>
          <w:b w:val="false"/>
          <w:i w:val="false"/>
          <w:color w:val="000000"/>
          <w:sz w:val="28"/>
        </w:rPr>
        <w:t>№ 13-НҚ</w:t>
      </w:r>
      <w:r>
        <w:rPr>
          <w:rFonts w:ascii="Times New Roman"/>
          <w:b w:val="false"/>
          <w:i w:val="false"/>
          <w:color w:val="ff0000"/>
          <w:sz w:val="28"/>
        </w:rPr>
        <w:t xml:space="preserve"> және ҚР Ұлттық экономика министрінің 18.01.2023 № 4 (01.01.2023 бастап қолданысқа енгiзiледi)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сауда қызметін реттеу саласындағы заңнамасының сақталуының тәуекел дәрежесін бағалау өлшемшарттары;</w:t>
      </w:r>
    </w:p>
    <w:bookmarkEnd w:id="2"/>
    <w:bookmarkStart w:name="z4" w:id="3"/>
    <w:p>
      <w:pPr>
        <w:spacing w:after="0"/>
        <w:ind w:left="0"/>
        <w:jc w:val="both"/>
      </w:pPr>
      <w:r>
        <w:rPr>
          <w:rFonts w:ascii="Times New Roman"/>
          <w:b w:val="false"/>
          <w:i w:val="false"/>
          <w:color w:val="000000"/>
          <w:sz w:val="28"/>
        </w:rPr>
        <w:t xml:space="preserve">
      2)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баға белгілеу бөлігінде ішкі сауда субъектілеріне қатысты Қазақстан Республикасының сауда қызметін реттеу саласындағы заңнамасының сақталуын тексеру парағы;</w:t>
      </w:r>
    </w:p>
    <w:bookmarkEnd w:id="3"/>
    <w:bookmarkStart w:name="z61" w:id="4"/>
    <w:p>
      <w:pPr>
        <w:spacing w:after="0"/>
        <w:ind w:left="0"/>
        <w:jc w:val="both"/>
      </w:pPr>
      <w:r>
        <w:rPr>
          <w:rFonts w:ascii="Times New Roman"/>
          <w:b w:val="false"/>
          <w:i w:val="false"/>
          <w:color w:val="000000"/>
          <w:sz w:val="28"/>
        </w:rPr>
        <w:t xml:space="preserve">
      3)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сауда базарларына, сауда желілеріне және ірі сауда объектілеріне қатысты Қазақстан Республикасының сауда қызметін реттеу саласындағы заңнамасының сақталуын тексеру парағы;</w:t>
      </w:r>
    </w:p>
    <w:bookmarkEnd w:id="4"/>
    <w:bookmarkStart w:name="z62" w:id="5"/>
    <w:p>
      <w:pPr>
        <w:spacing w:after="0"/>
        <w:ind w:left="0"/>
        <w:jc w:val="both"/>
      </w:pPr>
      <w:r>
        <w:rPr>
          <w:rFonts w:ascii="Times New Roman"/>
          <w:b w:val="false"/>
          <w:i w:val="false"/>
          <w:color w:val="000000"/>
          <w:sz w:val="28"/>
        </w:rPr>
        <w:t xml:space="preserve">
      4)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көтерме-тарату орталықтарына қатысты Қазақстан Республикасының сауда қызметін реттеу саласындағы заңнамасының сақталуын тексеру парағы.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м.а. 30.09.2024 </w:t>
      </w:r>
      <w:r>
        <w:rPr>
          <w:rFonts w:ascii="Times New Roman"/>
          <w:b w:val="false"/>
          <w:i w:val="false"/>
          <w:color w:val="000000"/>
          <w:sz w:val="28"/>
        </w:rPr>
        <w:t>№ 344-НҚ</w:t>
      </w:r>
      <w:r>
        <w:rPr>
          <w:rFonts w:ascii="Times New Roman"/>
          <w:b w:val="false"/>
          <w:i w:val="false"/>
          <w:color w:val="ff0000"/>
          <w:sz w:val="28"/>
        </w:rPr>
        <w:t xml:space="preserve"> және ҚР Премьер-Министрінің орынбасары - Ұлттық экономика министрінің 04.10.2024 № 86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5" w:id="6"/>
    <w:p>
      <w:pPr>
        <w:spacing w:after="0"/>
        <w:ind w:left="0"/>
        <w:jc w:val="both"/>
      </w:pPr>
      <w:r>
        <w:rPr>
          <w:rFonts w:ascii="Times New Roman"/>
          <w:b w:val="false"/>
          <w:i w:val="false"/>
          <w:color w:val="000000"/>
          <w:sz w:val="28"/>
        </w:rPr>
        <w:t>
      2. Қазақстан Республикасы Сауда және интеграция министрлігінің Ішкі сауда департаменті заңнамада белгіленген тәртіпте:</w:t>
      </w:r>
    </w:p>
    <w:bookmarkEnd w:id="6"/>
    <w:bookmarkStart w:name="z6" w:id="7"/>
    <w:p>
      <w:pPr>
        <w:spacing w:after="0"/>
        <w:ind w:left="0"/>
        <w:jc w:val="both"/>
      </w:pPr>
      <w:r>
        <w:rPr>
          <w:rFonts w:ascii="Times New Roman"/>
          <w:b w:val="false"/>
          <w:i w:val="false"/>
          <w:color w:val="000000"/>
          <w:sz w:val="28"/>
        </w:rPr>
        <w:t>
      1) бірлескен бұйрықтың Қазақстан Республикасы Әділет министрлігінде мемлекеттік тіркелуін;</w:t>
      </w:r>
    </w:p>
    <w:bookmarkEnd w:id="7"/>
    <w:bookmarkStart w:name="z7" w:id="8"/>
    <w:p>
      <w:pPr>
        <w:spacing w:after="0"/>
        <w:ind w:left="0"/>
        <w:jc w:val="both"/>
      </w:pPr>
      <w:r>
        <w:rPr>
          <w:rFonts w:ascii="Times New Roman"/>
          <w:b w:val="false"/>
          <w:i w:val="false"/>
          <w:color w:val="000000"/>
          <w:sz w:val="28"/>
        </w:rPr>
        <w:t>
      2) бірлескен бұйрықты Қазақстан Республикасы Сауда және интеграция министрлігінің интернет-ресурсында орналастыруды қамтамасыз етсін.</w:t>
      </w:r>
    </w:p>
    <w:bookmarkEnd w:id="8"/>
    <w:bookmarkStart w:name="z8" w:id="9"/>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сауда және интеграция, ұлттық экономика вице-министрлеріне жүктелсін.</w:t>
      </w:r>
    </w:p>
    <w:bookmarkEnd w:id="9"/>
    <w:bookmarkStart w:name="z9" w:id="10"/>
    <w:p>
      <w:pPr>
        <w:spacing w:after="0"/>
        <w:ind w:left="0"/>
        <w:jc w:val="both"/>
      </w:pPr>
      <w:r>
        <w:rPr>
          <w:rFonts w:ascii="Times New Roman"/>
          <w:b w:val="false"/>
          <w:i w:val="false"/>
          <w:color w:val="000000"/>
          <w:sz w:val="28"/>
        </w:rPr>
        <w:t>
      4. Осы бірлескен бұйрық 2021 жылғы 1 шілдеден бастап қолданысқа енгізіледі және ресми жариялануға тиіс.</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министрі</w:t>
            </w:r>
          </w:p>
          <w:p>
            <w:pPr>
              <w:spacing w:after="20"/>
              <w:ind w:left="20"/>
              <w:jc w:val="both"/>
            </w:pPr>
            <w:r>
              <w:rPr>
                <w:rFonts w:ascii="Times New Roman"/>
                <w:b w:val="false"/>
                <w:i w:val="false"/>
                <w:color w:val="000000"/>
                <w:sz w:val="20"/>
              </w:rPr>
              <w:t>__________А. Иргалиев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сауда және интеграция министрі</w:t>
            </w:r>
          </w:p>
          <w:p>
            <w:pPr>
              <w:spacing w:after="20"/>
              <w:ind w:left="20"/>
              <w:jc w:val="both"/>
            </w:pPr>
            <w:r>
              <w:rPr>
                <w:rFonts w:ascii="Times New Roman"/>
                <w:b w:val="false"/>
                <w:i w:val="false"/>
                <w:color w:val="000000"/>
                <w:sz w:val="20"/>
              </w:rPr>
              <w:t>__________Б. Сұлтанов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 шілдедегі</w:t>
            </w:r>
            <w:r>
              <w:br/>
            </w:r>
            <w:r>
              <w:rPr>
                <w:rFonts w:ascii="Times New Roman"/>
                <w:b w:val="false"/>
                <w:i w:val="false"/>
                <w:color w:val="000000"/>
                <w:sz w:val="20"/>
              </w:rPr>
              <w:t>№ 68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439-НҚ Бірлескен бұйрыққа</w:t>
            </w:r>
            <w:r>
              <w:br/>
            </w:r>
            <w:r>
              <w:rPr>
                <w:rFonts w:ascii="Times New Roman"/>
                <w:b w:val="false"/>
                <w:i w:val="false"/>
                <w:color w:val="000000"/>
                <w:sz w:val="20"/>
              </w:rPr>
              <w:t>1-қосымша</w:t>
            </w:r>
          </w:p>
        </w:tc>
      </w:tr>
    </w:tbl>
    <w:bookmarkStart w:name="z11" w:id="11"/>
    <w:p>
      <w:pPr>
        <w:spacing w:after="0"/>
        <w:ind w:left="0"/>
        <w:jc w:val="left"/>
      </w:pPr>
      <w:r>
        <w:rPr>
          <w:rFonts w:ascii="Times New Roman"/>
          <w:b/>
          <w:i w:val="false"/>
          <w:color w:val="000000"/>
        </w:rPr>
        <w:t xml:space="preserve"> Қазақстан Республикасының сауда қызметін реттеу саласындағы заңнамасының сақталуының тәуекел дәрежесін бағалау өлшемшарттары</w:t>
      </w:r>
    </w:p>
    <w:bookmarkEnd w:id="11"/>
    <w:p>
      <w:pPr>
        <w:spacing w:after="0"/>
        <w:ind w:left="0"/>
        <w:jc w:val="both"/>
      </w:pPr>
      <w:r>
        <w:rPr>
          <w:rFonts w:ascii="Times New Roman"/>
          <w:b w:val="false"/>
          <w:i w:val="false"/>
          <w:color w:val="ff0000"/>
          <w:sz w:val="28"/>
        </w:rPr>
        <w:t xml:space="preserve">
      Ескерту. 1-қосымша жаңа редакцияда - ҚР Сауда және интеграция министрінің м.а. 30.09.2024 </w:t>
      </w:r>
      <w:r>
        <w:rPr>
          <w:rFonts w:ascii="Times New Roman"/>
          <w:b w:val="false"/>
          <w:i w:val="false"/>
          <w:color w:val="ff0000"/>
          <w:sz w:val="28"/>
        </w:rPr>
        <w:t>№ 344-НҚ</w:t>
      </w:r>
      <w:r>
        <w:rPr>
          <w:rFonts w:ascii="Times New Roman"/>
          <w:b w:val="false"/>
          <w:i w:val="false"/>
          <w:color w:val="ff0000"/>
          <w:sz w:val="28"/>
        </w:rPr>
        <w:t xml:space="preserve"> және ҚР Премьер-Министрінің орынбасары - Ұлттық экономика министрінің 04.10.2024 № 86 (алғашқы ресми жарияланған күнінен кейін он күнтізбелік күн өткен соң қолданысқа енгізіледі) бірлескен бұйрығымен.</w:t>
      </w:r>
    </w:p>
    <w:bookmarkStart w:name="z63" w:id="12"/>
    <w:p>
      <w:pPr>
        <w:spacing w:after="0"/>
        <w:ind w:left="0"/>
        <w:jc w:val="left"/>
      </w:pPr>
      <w:r>
        <w:rPr>
          <w:rFonts w:ascii="Times New Roman"/>
          <w:b/>
          <w:i w:val="false"/>
          <w:color w:val="000000"/>
        </w:rPr>
        <w:t xml:space="preserve"> 1-тарау. Жалпы ережелер</w:t>
      </w:r>
    </w:p>
    <w:bookmarkEnd w:id="12"/>
    <w:p>
      <w:pPr>
        <w:spacing w:after="0"/>
        <w:ind w:left="0"/>
        <w:jc w:val="both"/>
      </w:pPr>
      <w:r>
        <w:rPr>
          <w:rFonts w:ascii="Times New Roman"/>
          <w:b w:val="false"/>
          <w:i w:val="false"/>
          <w:color w:val="000000"/>
          <w:sz w:val="28"/>
        </w:rPr>
        <w:t xml:space="preserve">
      1. Осы Қазақстан Республикасының сауда қызметін реттеу саласындағы заңнамасының сақталуының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сондай-ақ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бұйрығымен</w:t>
      </w:r>
      <w:r>
        <w:rPr>
          <w:rFonts w:ascii="Times New Roman"/>
          <w:b w:val="false"/>
          <w:i w:val="false"/>
          <w:color w:val="000000"/>
          <w:sz w:val="28"/>
        </w:rPr>
        <w:t xml:space="preserve"> бектітілген "Тексеру парағының нысанын бекіту туралы" (Нормативтік құқықтық актілерді мемлекеттік тіркеу тізілімінде № 17371 болып тіркелген)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(Нормативтік құқықтық актілерді мемлекеттік тіркеу тізілімінде № 28577 болып тіркелген) сәйкес әзірленді.</w:t>
      </w:r>
    </w:p>
    <w:bookmarkStart w:name="z64" w:id="13"/>
    <w:p>
      <w:pPr>
        <w:spacing w:after="0"/>
        <w:ind w:left="0"/>
        <w:jc w:val="both"/>
      </w:pPr>
      <w:r>
        <w:rPr>
          <w:rFonts w:ascii="Times New Roman"/>
          <w:b w:val="false"/>
          <w:i w:val="false"/>
          <w:color w:val="000000"/>
          <w:sz w:val="28"/>
        </w:rPr>
        <w:t>
      2. Осы өлшемшарттарда мынадай ұғымдар пайдаланылады:</w:t>
      </w:r>
    </w:p>
    <w:bookmarkEnd w:id="13"/>
    <w:bookmarkStart w:name="z65" w:id="14"/>
    <w:p>
      <w:pPr>
        <w:spacing w:after="0"/>
        <w:ind w:left="0"/>
        <w:jc w:val="both"/>
      </w:pPr>
      <w:r>
        <w:rPr>
          <w:rFonts w:ascii="Times New Roman"/>
          <w:b w:val="false"/>
          <w:i w:val="false"/>
          <w:color w:val="000000"/>
          <w:sz w:val="28"/>
        </w:rPr>
        <w:t>
      1) бақылау субъектілері (объектілері) –қызметіне Қазақстан Республикасының Сауда қызметін реттеу туралы заңнамасының сақталуын бақылау жүзеге асырылатын дара кәсіпкерлер және заңды тұлғалар;</w:t>
      </w:r>
    </w:p>
    <w:bookmarkEnd w:id="14"/>
    <w:bookmarkStart w:name="z66" w:id="15"/>
    <w:p>
      <w:pPr>
        <w:spacing w:after="0"/>
        <w:ind w:left="0"/>
        <w:jc w:val="both"/>
      </w:pPr>
      <w:r>
        <w:rPr>
          <w:rFonts w:ascii="Times New Roman"/>
          <w:b w:val="false"/>
          <w:i w:val="false"/>
          <w:color w:val="000000"/>
          <w:sz w:val="28"/>
        </w:rPr>
        <w:t>
      2) балл – тәуекелді есептеудің сандық өлшемі;</w:t>
      </w:r>
    </w:p>
    <w:bookmarkEnd w:id="15"/>
    <w:bookmarkStart w:name="z67" w:id="16"/>
    <w:p>
      <w:pPr>
        <w:spacing w:after="0"/>
        <w:ind w:left="0"/>
        <w:jc w:val="both"/>
      </w:pPr>
      <w:r>
        <w:rPr>
          <w:rFonts w:ascii="Times New Roman"/>
          <w:b w:val="false"/>
          <w:i w:val="false"/>
          <w:color w:val="000000"/>
          <w:sz w:val="28"/>
        </w:rPr>
        <w:t>
      3) болмашы бұзушылық – дайындаушы немесе өнім беруші (сатушы) ресімдеген азық–түлік тауарларына тауарлық-ілеспе құжаттардың болмауына байланысты бұзушылық;</w:t>
      </w:r>
    </w:p>
    <w:bookmarkEnd w:id="16"/>
    <w:bookmarkStart w:name="z68" w:id="17"/>
    <w:p>
      <w:pPr>
        <w:spacing w:after="0"/>
        <w:ind w:left="0"/>
        <w:jc w:val="both"/>
      </w:pPr>
      <w:r>
        <w:rPr>
          <w:rFonts w:ascii="Times New Roman"/>
          <w:b w:val="false"/>
          <w:i w:val="false"/>
          <w:color w:val="000000"/>
          <w:sz w:val="28"/>
        </w:rPr>
        <w:t>
      4) деректерді қалыпқа келтіру – әртүрлі шкалада өлшенген мәндерді шартты түрде жалпы шкалаға келтіруді көздейтін статистикалық рәсім;</w:t>
      </w:r>
    </w:p>
    <w:bookmarkEnd w:id="17"/>
    <w:bookmarkStart w:name="z69" w:id="18"/>
    <w:p>
      <w:pPr>
        <w:spacing w:after="0"/>
        <w:ind w:left="0"/>
        <w:jc w:val="both"/>
      </w:pPr>
      <w:r>
        <w:rPr>
          <w:rFonts w:ascii="Times New Roman"/>
          <w:b w:val="false"/>
          <w:i w:val="false"/>
          <w:color w:val="000000"/>
          <w:sz w:val="28"/>
        </w:rPr>
        <w:t>
      5) елеулі бұзушылықтар – Қазақстан Республикасының аумағында бағалар жапсырмасымен ресімделген, сауда объектісінің ішкі және (немесе) сыртқы витриналарында қойылған тауарды бағасын теңгемен көрсетіп өткізу не Қазақстан Республикасының аумағында құны бағалар жапсырмасымен ресімделген бағадан аспауы тиіс, сауда объектісінің ішкі және (немесе) сыртқы витриналарында қойылған тауарды өткізу не Қазақстан Республикасының аумағында жария шарт талаптары бойынша тауарды өткізген кезде оның бағасын теңгемен көрсетуге, тауардың атауын, оның сортын, тауардың салмағы немесе бірлігі үшін бағасын көрсете отырып, айқын ресімделген баға көрсеткіштерінің белгілерінің болуына, электрондық сауданы жүзеге асыруна, сауда базарларының сауда орындарын орналастыру схемасына сәйкес жабдықталуға, әкімшілік-тұрмыстық, қойма үй-жайларын және жалпы пайдаланатын орындармен жабдықталуын сақтауына, стационарлық сауда объектілерінде болуына, көтерме-тарату орталықтарында көтерме-тарату орталықтарын жарақтандыру талаптарына сәйкестігінің болуы, көтерме-тарату орталықтарының әкімшілігінің жұмыс регламентін бекітуге байланысты бұзушылықтар;</w:t>
      </w:r>
    </w:p>
    <w:bookmarkEnd w:id="18"/>
    <w:bookmarkStart w:name="z70" w:id="19"/>
    <w:p>
      <w:pPr>
        <w:spacing w:after="0"/>
        <w:ind w:left="0"/>
        <w:jc w:val="both"/>
      </w:pPr>
      <w:r>
        <w:rPr>
          <w:rFonts w:ascii="Times New Roman"/>
          <w:b w:val="false"/>
          <w:i w:val="false"/>
          <w:color w:val="000000"/>
          <w:sz w:val="28"/>
        </w:rPr>
        <w:t xml:space="preserve">
      6) өрескел бұзушылықтар – әлеуметтік маңызы бар азық-түлік тауарын беру шартында көрсетілген өндірушінің босату бағасының немесе көтерме сауда өнім берушінің сатып алу бағасының он бес пайызынан аспайтын шекті сауда үстемесінің мөлшерін белгілемеуге, ішкі сауда субъектісінің шекті сауда үстемесінің мөлшерін әлеуметтік маңызы бар азық-түлік тауарыннан жеткізу шартында көрсетілген өндірушінің сату бағасының және көтерме жеткізушінің сатып алу бағасынан он бес пайыздан артық асыруы, сауда желісін немесе ірі сауда объектілерін ұйымдастыру арқылы тауарларды сату жөніндегі қызметті жүзеге асыратын ішкі сауда субъектісінің тауарларды асырып жіберуіне байланысты бұзушылықтар, азық-түлік тауарларын берушімен азық-түлік тауарларын беру шартын жасасу кезінде сатып алынған азық-түлік тауарлары бағасынан алынатын сыйақының бес пайыздық мөлшерінен асуы, әлеуметтік маңызы бар азық-түлік тауарларын сатып алуға байланысты сыйақыны заңсыз талап ету, Қазақстан Республикасында өндірілетін, оған әкелінетін және (немесе) өткізілетін әлеуметтік маңызы бар азық-түлік тауарларына ең төмен көтерме сауда бағалардың сақталуына, тауарларды беру туралы шарт жасасудан негізсіз бас тартуда не шарт жасасуда көрініс табатын тауарларға қол жеткізуді шектеу, негізгі түрі ірі сауда объектілеріндегі, сондай-ақ сауда базарларындағы сауда орындарын жалға (пайдалануға) беру, мұндай объектілердің жұмыс істеуін қамтамасыз ету және олардың жұмысын ұйымдастыру болып табылатын дара кәсіпкерлер және (немесе) заңды тұлғалардың сақтамауы, сауда объектiлерiндегi, оның ішінде сауда базарларындағы сауда орындарын күнтiзбелiк ай шегiнде күнтiзбелiк үш күннен асатын мерзiмге жалға (пайдалануға) берген кезде жалға беру (пайдалану) жазбаша шартын жасасуын сақтамауы; </w:t>
      </w:r>
    </w:p>
    <w:bookmarkEnd w:id="19"/>
    <w:bookmarkStart w:name="z71" w:id="20"/>
    <w:p>
      <w:pPr>
        <w:spacing w:after="0"/>
        <w:ind w:left="0"/>
        <w:jc w:val="both"/>
      </w:pPr>
      <w:r>
        <w:rPr>
          <w:rFonts w:ascii="Times New Roman"/>
          <w:b w:val="false"/>
          <w:i w:val="false"/>
          <w:color w:val="000000"/>
          <w:sz w:val="28"/>
        </w:rPr>
        <w:t>
      7) тәуекел – бақылау субъектісінің (объектісінің) қызметі нәтижесінде салдарының ауырлық дәрежесі ескеріле отырып, жеке және заңды тұлғалардың заңды мүдделеріне, мемлекеттің мүліктік мүдделеріне зиян келтіру ықтималдығы;</w:t>
      </w:r>
    </w:p>
    <w:bookmarkEnd w:id="20"/>
    <w:bookmarkStart w:name="z72" w:id="21"/>
    <w:p>
      <w:pPr>
        <w:spacing w:after="0"/>
        <w:ind w:left="0"/>
        <w:jc w:val="both"/>
      </w:pPr>
      <w:r>
        <w:rPr>
          <w:rFonts w:ascii="Times New Roman"/>
          <w:b w:val="false"/>
          <w:i w:val="false"/>
          <w:color w:val="000000"/>
          <w:sz w:val="28"/>
        </w:rPr>
        <w:t>
      8)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bookmarkEnd w:id="21"/>
    <w:bookmarkStart w:name="z73" w:id="22"/>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–Қазақстан Республикасының сауда қызметін реттеу туралы заңнамасының сақталуына тәуекел дәрежесіне қарай бақылау субъектілерін (объектілерін) іріктеу үшін пайдаланылатын және жеке бақылау субъектісіне (объектісіне) тікелей байланысты емес тәуекел дәрежесін бағалау өлшемшарттары;</w:t>
      </w:r>
    </w:p>
    <w:bookmarkEnd w:id="22"/>
    <w:bookmarkStart w:name="z74" w:id="23"/>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бір бақылау субъектісі (объектісі) қызметінің нәтижелеріне байланысты бақылау субъектілерін (объектілерін) іріктеу үшін пайдаланылатын тәуекел дәрежесін бағалау өлшемшарттары;</w:t>
      </w:r>
    </w:p>
    <w:bookmarkEnd w:id="23"/>
    <w:bookmarkStart w:name="z75" w:id="24"/>
    <w:p>
      <w:pPr>
        <w:spacing w:after="0"/>
        <w:ind w:left="0"/>
        <w:jc w:val="both"/>
      </w:pPr>
      <w:r>
        <w:rPr>
          <w:rFonts w:ascii="Times New Roman"/>
          <w:b w:val="false"/>
          <w:i w:val="false"/>
          <w:color w:val="000000"/>
          <w:sz w:val="28"/>
        </w:rPr>
        <w:t>
      11) тексеру парағы – бақылау субъектілерінің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талаптарды қамтитын талаптар тізбесі.</w:t>
      </w:r>
    </w:p>
    <w:bookmarkEnd w:id="24"/>
    <w:bookmarkStart w:name="z76" w:id="25"/>
    <w:p>
      <w:pPr>
        <w:spacing w:after="0"/>
        <w:ind w:left="0"/>
        <w:jc w:val="both"/>
      </w:pPr>
      <w:r>
        <w:rPr>
          <w:rFonts w:ascii="Times New Roman"/>
          <w:b w:val="false"/>
          <w:i w:val="false"/>
          <w:color w:val="000000"/>
          <w:sz w:val="28"/>
        </w:rPr>
        <w:t xml:space="preserve">
      12)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25"/>
    <w:bookmarkStart w:name="z77" w:id="26"/>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тәуекел дәрежесін бағалау өлшемшарттары объективті және субъективті өлшемшарттар арқылы қалыптастырылады.</w:t>
      </w:r>
    </w:p>
    <w:bookmarkEnd w:id="26"/>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жоғары тәуекел дәрежесіне жатқызылған бақылау субъектісіне (объектісіне) қатысты қолданылады.</w:t>
      </w:r>
    </w:p>
    <w:bookmarkStart w:name="z78" w:id="27"/>
    <w:p>
      <w:pPr>
        <w:spacing w:after="0"/>
        <w:ind w:left="0"/>
        <w:jc w:val="both"/>
      </w:pPr>
      <w:r>
        <w:rPr>
          <w:rFonts w:ascii="Times New Roman"/>
          <w:b w:val="false"/>
          <w:i w:val="false"/>
          <w:color w:val="000000"/>
          <w:sz w:val="28"/>
        </w:rPr>
        <w:t>
      4. Бақылау субъектілеріне (объектілеріне) бару арқылы профилактикалық бақылау, жүргізілген талдау және бағалау нәтижелері бойынша жартыжылдыққа қалыптастырылатын бақылау субъектілеріне (объектілеріне) бару арқылы профилактикалық бақылау жүргізу тізімдері негізінде жүргізіледі.</w:t>
      </w:r>
    </w:p>
    <w:bookmarkEnd w:id="27"/>
    <w:bookmarkStart w:name="z79" w:id="28"/>
    <w:p>
      <w:pPr>
        <w:spacing w:after="0"/>
        <w:ind w:left="0"/>
        <w:jc w:val="both"/>
      </w:pPr>
      <w:r>
        <w:rPr>
          <w:rFonts w:ascii="Times New Roman"/>
          <w:b w:val="false"/>
          <w:i w:val="false"/>
          <w:color w:val="000000"/>
          <w:sz w:val="28"/>
        </w:rPr>
        <w:t>
      5. Бақылау субъектісіне (объектісіне) бару арқылы профилактикалық бақылау жүргізу тізімдері субъективті өлшемшарттар бойынша тәуекел дәрежесінің барынша жоғары көрсеткіші бар бақылау субъектісінің (объектісінің) басымдығы ескеріле отырып жасалады.</w:t>
      </w:r>
    </w:p>
    <w:bookmarkEnd w:id="28"/>
    <w:bookmarkStart w:name="z80" w:id="29"/>
    <w:p>
      <w:pPr>
        <w:spacing w:after="0"/>
        <w:ind w:left="0"/>
        <w:jc w:val="left"/>
      </w:pPr>
      <w:r>
        <w:rPr>
          <w:rFonts w:ascii="Times New Roman"/>
          <w:b/>
          <w:i w:val="false"/>
          <w:color w:val="000000"/>
        </w:rPr>
        <w:t xml:space="preserve"> 2-тарау. Объективті өлшемшарттар</w:t>
      </w:r>
    </w:p>
    <w:bookmarkEnd w:id="29"/>
    <w:bookmarkStart w:name="z81" w:id="30"/>
    <w:p>
      <w:pPr>
        <w:spacing w:after="0"/>
        <w:ind w:left="0"/>
        <w:jc w:val="both"/>
      </w:pPr>
      <w:r>
        <w:rPr>
          <w:rFonts w:ascii="Times New Roman"/>
          <w:b w:val="false"/>
          <w:i w:val="false"/>
          <w:color w:val="000000"/>
          <w:sz w:val="28"/>
        </w:rPr>
        <w:t>
      6. Әлеуметтік маңызы бар азық-түлік тауарларына сауда үстемесінің және сыйақының мөлшерін сақтау бөлігінде сауда қызметін реттеуде тәуекелдің жоғары дәрежесіне бақылау субъектілерінің жеке және заңды тұлғалардың заңды мүдделеріне, мемлекеттің мүліктік мүдделеріне зиян келтіру ықтималдығының тәуекелдері жатады.</w:t>
      </w:r>
    </w:p>
    <w:bookmarkEnd w:id="30"/>
    <w:p>
      <w:pPr>
        <w:spacing w:after="0"/>
        <w:ind w:left="0"/>
        <w:jc w:val="both"/>
      </w:pPr>
      <w:r>
        <w:rPr>
          <w:rFonts w:ascii="Times New Roman"/>
          <w:b w:val="false"/>
          <w:i w:val="false"/>
          <w:color w:val="000000"/>
          <w:sz w:val="28"/>
        </w:rPr>
        <w:t>
      Объективті өлшемшарттар бойынша жоғары тәуекел дәрежесіне сауда объектілерінде қызметін жүзеге асыратын ішкі сауда субъектілері жатады.</w:t>
      </w:r>
    </w:p>
    <w:p>
      <w:pPr>
        <w:spacing w:after="0"/>
        <w:ind w:left="0"/>
        <w:jc w:val="both"/>
      </w:pPr>
      <w:r>
        <w:rPr>
          <w:rFonts w:ascii="Times New Roman"/>
          <w:b w:val="false"/>
          <w:i w:val="false"/>
          <w:color w:val="000000"/>
          <w:sz w:val="28"/>
        </w:rPr>
        <w:t>
      Объективті өлшемшарттар бойынша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мақсатында субъективті өлшемшарттар қолданылады.</w:t>
      </w:r>
    </w:p>
    <w:p>
      <w:pPr>
        <w:spacing w:after="0"/>
        <w:ind w:left="0"/>
        <w:jc w:val="both"/>
      </w:pPr>
      <w:r>
        <w:rPr>
          <w:rFonts w:ascii="Times New Roman"/>
          <w:b w:val="false"/>
          <w:i w:val="false"/>
          <w:color w:val="000000"/>
          <w:sz w:val="28"/>
        </w:rPr>
        <w:t>
      Коммуналдық базарларда қызметін жүзеге асыратын ішкі сауда субъектілері тәуекелдің төмен дәрежесіне жатады. Мұндай субъектілерге қатысты жоспардан тыс тексерулер жүргізіледі.</w:t>
      </w:r>
    </w:p>
    <w:bookmarkStart w:name="z82" w:id="31"/>
    <w:p>
      <w:pPr>
        <w:spacing w:after="0"/>
        <w:ind w:left="0"/>
        <w:jc w:val="left"/>
      </w:pPr>
      <w:r>
        <w:rPr>
          <w:rFonts w:ascii="Times New Roman"/>
          <w:b/>
          <w:i w:val="false"/>
          <w:color w:val="000000"/>
        </w:rPr>
        <w:t xml:space="preserve"> 3-тарау. Субъективті өлшемшарттар</w:t>
      </w:r>
    </w:p>
    <w:bookmarkEnd w:id="31"/>
    <w:bookmarkStart w:name="z83" w:id="32"/>
    <w:p>
      <w:pPr>
        <w:spacing w:after="0"/>
        <w:ind w:left="0"/>
        <w:jc w:val="both"/>
      </w:pPr>
      <w:r>
        <w:rPr>
          <w:rFonts w:ascii="Times New Roman"/>
          <w:b w:val="false"/>
          <w:i w:val="false"/>
          <w:color w:val="000000"/>
          <w:sz w:val="28"/>
        </w:rPr>
        <w:t>
      7. Субъективті өлшемшарттарды айқындау мынадай кезеңдерді қолдана отырып жүзеге асырылады:</w:t>
      </w:r>
    </w:p>
    <w:bookmarkEnd w:id="32"/>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84" w:id="33"/>
    <w:p>
      <w:pPr>
        <w:spacing w:after="0"/>
        <w:ind w:left="0"/>
        <w:jc w:val="both"/>
      </w:pPr>
      <w:r>
        <w:rPr>
          <w:rFonts w:ascii="Times New Roman"/>
          <w:b w:val="false"/>
          <w:i w:val="false"/>
          <w:color w:val="000000"/>
          <w:sz w:val="28"/>
        </w:rPr>
        <w:t>
      8. Тәуекел дәрежесін бағалау үшін мынадай ақпарат көздері пайдаланылады:</w:t>
      </w:r>
    </w:p>
    <w:bookmarkEnd w:id="33"/>
    <w:p>
      <w:pPr>
        <w:spacing w:after="0"/>
        <w:ind w:left="0"/>
        <w:jc w:val="both"/>
      </w:pPr>
      <w:r>
        <w:rPr>
          <w:rFonts w:ascii="Times New Roman"/>
          <w:b w:val="false"/>
          <w:i w:val="false"/>
          <w:color w:val="000000"/>
          <w:sz w:val="28"/>
        </w:rPr>
        <w:t>
      1) бақылау субъектілеріне (объектілеріне) алдыңғы тексерулер мен бару арқылы профилактикалық бақылаудың нәтижелері;</w:t>
      </w:r>
    </w:p>
    <w:p>
      <w:pPr>
        <w:spacing w:after="0"/>
        <w:ind w:left="0"/>
        <w:jc w:val="both"/>
      </w:pPr>
      <w:r>
        <w:rPr>
          <w:rFonts w:ascii="Times New Roman"/>
          <w:b w:val="false"/>
          <w:i w:val="false"/>
          <w:color w:val="000000"/>
          <w:sz w:val="28"/>
        </w:rPr>
        <w:t>
      2) бақылау субъектісі кінәсінен туындаған қолайсыз жағдайлардың болуы.</w:t>
      </w:r>
    </w:p>
    <w:bookmarkStart w:name="z85" w:id="34"/>
    <w:p>
      <w:pPr>
        <w:spacing w:after="0"/>
        <w:ind w:left="0"/>
        <w:jc w:val="both"/>
      </w:pPr>
      <w:r>
        <w:rPr>
          <w:rFonts w:ascii="Times New Roman"/>
          <w:b w:val="false"/>
          <w:i w:val="false"/>
          <w:color w:val="000000"/>
          <w:sz w:val="28"/>
        </w:rPr>
        <w:t>
      9. Субъективті өлшемшарттар сауда қызметін реттеу туралы салалардағы субъектілердің тәуекел дәрежесін бағалаудың субъективті өлшемшарттарына сәйкес сақталмауы белгілі бір бұзушылық дәрежесіне сәйкес келетін тексеру парақтарының талаптары негізінде әзірленді. Әрбір талапқа қатысты тексеру парақтарынан бұзушылық дәрежесі айқындалады – өрескел, елеулі және болмашы.</w:t>
      </w:r>
    </w:p>
    <w:bookmarkEnd w:id="34"/>
    <w:p>
      <w:pPr>
        <w:spacing w:after="0"/>
        <w:ind w:left="0"/>
        <w:jc w:val="both"/>
      </w:pPr>
      <w:r>
        <w:rPr>
          <w:rFonts w:ascii="Times New Roman"/>
          <w:b w:val="false"/>
          <w:i w:val="false"/>
          <w:color w:val="000000"/>
          <w:sz w:val="28"/>
        </w:rPr>
        <w:t xml:space="preserve">
      Бақылау субъектілері қызметінің тәуекел дәрежесін бағалаудың субъективті өлшемшарттар осы Өлшемшарттарға </w:t>
      </w:r>
      <w:r>
        <w:rPr>
          <w:rFonts w:ascii="Times New Roman"/>
          <w:b w:val="false"/>
          <w:i w:val="false"/>
          <w:color w:val="000000"/>
          <w:sz w:val="28"/>
        </w:rPr>
        <w:t>1 қосымшада</w:t>
      </w:r>
      <w:r>
        <w:rPr>
          <w:rFonts w:ascii="Times New Roman"/>
          <w:b w:val="false"/>
          <w:i w:val="false"/>
          <w:color w:val="000000"/>
          <w:sz w:val="28"/>
        </w:rPr>
        <w:t xml:space="preserve"> баяндалған.</w:t>
      </w:r>
    </w:p>
    <w:bookmarkStart w:name="z86" w:id="35"/>
    <w:p>
      <w:pPr>
        <w:spacing w:after="0"/>
        <w:ind w:left="0"/>
        <w:jc w:val="both"/>
      </w:pPr>
      <w:r>
        <w:rPr>
          <w:rFonts w:ascii="Times New Roman"/>
          <w:b w:val="false"/>
          <w:i w:val="false"/>
          <w:color w:val="000000"/>
          <w:sz w:val="28"/>
        </w:rPr>
        <w:t>
      10. Субъективті өлшемшарттар бойынша тәуекел дәрежесінің жалпы көрсеткішін есептеу тәртібіне сәйкес қолданылатын ақпарат көздерінің басымдығын негізге ала отырып, 0-ден 100-ге дейінгі шәкіл бойынша субъективті өлшемшарттар бойынша тәуекел дәрежесінің жалпы көрсеткіші есептеледі.</w:t>
      </w:r>
    </w:p>
    <w:bookmarkEnd w:id="35"/>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2 қосымшаға</w:t>
      </w:r>
      <w:r>
        <w:rPr>
          <w:rFonts w:ascii="Times New Roman"/>
          <w:b w:val="false"/>
          <w:i w:val="false"/>
          <w:color w:val="000000"/>
          <w:sz w:val="28"/>
        </w:rPr>
        <w:t xml:space="preserve"> сәйкес сауда қызметін реттеу саласындағы субъективті өлшемшарттар бойынша тәуекел дәрежесін айқындауға арналған субъективті өлшемшарттар тізбесіне сәйкес өлшемшарттарында белгіленеді.</w:t>
      </w:r>
    </w:p>
    <w:bookmarkStart w:name="z87" w:id="36"/>
    <w:p>
      <w:pPr>
        <w:spacing w:after="0"/>
        <w:ind w:left="0"/>
        <w:jc w:val="both"/>
      </w:pPr>
      <w:r>
        <w:rPr>
          <w:rFonts w:ascii="Times New Roman"/>
          <w:b w:val="false"/>
          <w:i w:val="false"/>
          <w:color w:val="000000"/>
          <w:sz w:val="28"/>
        </w:rPr>
        <w:t xml:space="preserve">
      11. Осы Өлшемшарттардың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субъектісін (объектісін) тәуекел дәрежесіне жатқызу үшін тәуекел дәрежесінің көрсеткішін есептеудің мынадай тәртібі қолданылады.</w:t>
      </w:r>
    </w:p>
    <w:bookmarkEnd w:id="36"/>
    <w:p>
      <w:pPr>
        <w:spacing w:after="0"/>
        <w:ind w:left="0"/>
        <w:jc w:val="both"/>
      </w:pPr>
      <w:r>
        <w:rPr>
          <w:rFonts w:ascii="Times New Roman"/>
          <w:b w:val="false"/>
          <w:i w:val="false"/>
          <w:color w:val="000000"/>
          <w:sz w:val="28"/>
        </w:rPr>
        <w:t>
      Мемлекеттік орган осы Өлшемшарттардың 8 қосымшасына сәйкес көздерден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осы Өлшемшарттардың (SC) 11-тармағына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88" w:id="37"/>
    <w:p>
      <w:pPr>
        <w:spacing w:after="0"/>
        <w:ind w:left="0"/>
        <w:jc w:val="both"/>
      </w:pPr>
      <w:r>
        <w:rPr>
          <w:rFonts w:ascii="Times New Roman"/>
          <w:b w:val="false"/>
          <w:i w:val="false"/>
          <w:color w:val="000000"/>
          <w:sz w:val="28"/>
        </w:rPr>
        <w:t>
      12. Бір өрескел бұзушылық анықталған кезде бақылау субъектісіне (объектісіне) тәуекел дәрежесінің 100 көрсеткіші теңестіріледі және оған қатысты талаптарға сәйкестігіне немесе бақылау субъектісіне (объектісіне) бару арқылы профилактикалық бақылау жүргізіледі.</w:t>
      </w:r>
    </w:p>
    <w:bookmarkEnd w:id="37"/>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анықтау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Осы Қағидалардың 10-тармағына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146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Қағидалардың 10-тармағына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49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89" w:id="38"/>
    <w:p>
      <w:pPr>
        <w:spacing w:after="0"/>
        <w:ind w:left="0"/>
        <w:jc w:val="both"/>
      </w:pPr>
      <w:r>
        <w:rPr>
          <w:rFonts w:ascii="Times New Roman"/>
          <w:b w:val="false"/>
          <w:i w:val="false"/>
          <w:color w:val="000000"/>
          <w:sz w:val="28"/>
        </w:rPr>
        <w:t>
      13. Бақылау субъектісіне (объектісіне) бара отырып, профилактикалық бақылау жүргізудің еселігі жылына екі реттен жиі емес тәуекел дәрежесін бағалау өлшемшарттарымен айқындалады.</w:t>
      </w:r>
    </w:p>
    <w:bookmarkEnd w:id="38"/>
    <w:bookmarkStart w:name="z90" w:id="39"/>
    <w:p>
      <w:pPr>
        <w:spacing w:after="0"/>
        <w:ind w:left="0"/>
        <w:jc w:val="left"/>
      </w:pPr>
      <w:r>
        <w:rPr>
          <w:rFonts w:ascii="Times New Roman"/>
          <w:b/>
          <w:i w:val="false"/>
          <w:color w:val="000000"/>
        </w:rPr>
        <w:t xml:space="preserve"> 4-тарау. Тәуекелдерді басқару</w:t>
      </w:r>
    </w:p>
    <w:bookmarkEnd w:id="39"/>
    <w:bookmarkStart w:name="z91" w:id="40"/>
    <w:p>
      <w:pPr>
        <w:spacing w:after="0"/>
        <w:ind w:left="0"/>
        <w:jc w:val="both"/>
      </w:pPr>
      <w:r>
        <w:rPr>
          <w:rFonts w:ascii="Times New Roman"/>
          <w:b w:val="false"/>
          <w:i w:val="false"/>
          <w:color w:val="000000"/>
          <w:sz w:val="28"/>
        </w:rPr>
        <w:t>
      14. Адал бақылау субъектілерін (объектілерін) көтермелеу және бұзушыларға бақылауды шоғырландыру қағидатын іске асыру мақсатында бақылау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субъектісіне (объектісіне) бару арқылы профилактикалық бақылау жүргізуден босатылады.</w:t>
      </w:r>
    </w:p>
    <w:bookmarkEnd w:id="40"/>
    <w:bookmarkStart w:name="z92" w:id="41"/>
    <w:p>
      <w:pPr>
        <w:spacing w:after="0"/>
        <w:ind w:left="0"/>
        <w:jc w:val="both"/>
      </w:pPr>
      <w:r>
        <w:rPr>
          <w:rFonts w:ascii="Times New Roman"/>
          <w:b w:val="false"/>
          <w:i w:val="false"/>
          <w:color w:val="000000"/>
          <w:sz w:val="28"/>
        </w:rPr>
        <w:t>
      15.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41"/>
    <w:p>
      <w:pPr>
        <w:spacing w:after="0"/>
        <w:ind w:left="0"/>
        <w:jc w:val="both"/>
      </w:pPr>
      <w:r>
        <w:rPr>
          <w:rFonts w:ascii="Times New Roman"/>
          <w:b w:val="false"/>
          <w:i w:val="false"/>
          <w:color w:val="000000"/>
          <w:sz w:val="28"/>
        </w:rPr>
        <w:t>
      1) егер мұндай субъектілер (объектілер)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p>
      <w:pPr>
        <w:spacing w:after="0"/>
        <w:ind w:left="0"/>
        <w:jc w:val="both"/>
      </w:pPr>
      <w:r>
        <w:rPr>
          <w:rFonts w:ascii="Times New Roman"/>
          <w:b w:val="false"/>
          <w:i w:val="false"/>
          <w:color w:val="000000"/>
          <w:sz w:val="28"/>
        </w:rPr>
        <w:t>
      3) егер субъектілер (объектілер)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табылса ауыстырылады.</w:t>
      </w:r>
    </w:p>
    <w:bookmarkStart w:name="z93" w:id="42"/>
    <w:p>
      <w:pPr>
        <w:spacing w:after="0"/>
        <w:ind w:left="0"/>
        <w:jc w:val="both"/>
      </w:pPr>
      <w:r>
        <w:rPr>
          <w:rFonts w:ascii="Times New Roman"/>
          <w:b w:val="false"/>
          <w:i w:val="false"/>
          <w:color w:val="000000"/>
          <w:sz w:val="28"/>
        </w:rPr>
        <w:t>
      16. Бақылау субъектісіне (объектісіне) бару арқылы профилактикалық бақылаудан босату мақсатында реттеуші мемлекеттік органдар жеңілдететін индикаторларды ескереді.</w:t>
      </w:r>
    </w:p>
    <w:bookmarkEnd w:id="42"/>
    <w:p>
      <w:pPr>
        <w:spacing w:after="0"/>
        <w:ind w:left="0"/>
        <w:jc w:val="both"/>
      </w:pPr>
      <w:r>
        <w:rPr>
          <w:rFonts w:ascii="Times New Roman"/>
          <w:b w:val="false"/>
          <w:i w:val="false"/>
          <w:color w:val="000000"/>
          <w:sz w:val="28"/>
        </w:rPr>
        <w:t>
      Жеңілдететін индикаторларға деректерді онлайн-режимде беретін аудио және (немесе) бейне жазбалардың болуы жатады.</w:t>
      </w:r>
    </w:p>
    <w:p>
      <w:pPr>
        <w:spacing w:after="0"/>
        <w:ind w:left="0"/>
        <w:jc w:val="both"/>
      </w:pPr>
      <w:r>
        <w:rPr>
          <w:rFonts w:ascii="Times New Roman"/>
          <w:b w:val="false"/>
          <w:i w:val="false"/>
          <w:color w:val="000000"/>
          <w:sz w:val="28"/>
        </w:rPr>
        <w:t>
      Бұл ретте, бақылау субъектісіне (объектісіне) бару арқылы профилактикалық бақылаудан босатуды реттеуші мемлекеттік органдар, сондай-ақ мемлекеттік органдар олар бойынша деректер жеңілдететін индикаторларда көрсетілген тәсілдермен алынған талаптар бөлігінде жүзеге асырады.</w:t>
      </w:r>
    </w:p>
    <w:bookmarkStart w:name="z94" w:id="43"/>
    <w:p>
      <w:pPr>
        <w:spacing w:after="0"/>
        <w:ind w:left="0"/>
        <w:jc w:val="left"/>
      </w:pPr>
      <w:r>
        <w:rPr>
          <w:rFonts w:ascii="Times New Roman"/>
          <w:b/>
          <w:i w:val="false"/>
          <w:color w:val="000000"/>
        </w:rPr>
        <w:t xml:space="preserve"> 5-тарау. Қазақстан Республикасының заңнамалық актілеріне сәйкес ерекшелік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43"/>
    <w:bookmarkStart w:name="z95" w:id="44"/>
    <w:p>
      <w:pPr>
        <w:spacing w:after="0"/>
        <w:ind w:left="0"/>
        <w:jc w:val="both"/>
      </w:pPr>
      <w:r>
        <w:rPr>
          <w:rFonts w:ascii="Times New Roman"/>
          <w:b w:val="false"/>
          <w:i w:val="false"/>
          <w:color w:val="000000"/>
          <w:sz w:val="28"/>
        </w:rPr>
        <w:t>
      17.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44"/>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(объектілерінің) жалпы санының бес пайызынан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сауда қызметін реттеу </w:t>
            </w:r>
            <w:r>
              <w:br/>
            </w:r>
            <w:r>
              <w:rPr>
                <w:rFonts w:ascii="Times New Roman"/>
                <w:b w:val="false"/>
                <w:i w:val="false"/>
                <w:color w:val="000000"/>
                <w:sz w:val="20"/>
              </w:rPr>
              <w:t xml:space="preserve">саласындағы заңнамасының </w:t>
            </w:r>
            <w:r>
              <w:br/>
            </w:r>
            <w:r>
              <w:rPr>
                <w:rFonts w:ascii="Times New Roman"/>
                <w:b w:val="false"/>
                <w:i w:val="false"/>
                <w:color w:val="000000"/>
                <w:sz w:val="20"/>
              </w:rPr>
              <w:t xml:space="preserve">сақталуына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1 қосымша</w:t>
            </w:r>
          </w:p>
        </w:tc>
      </w:tr>
    </w:tbl>
    <w:bookmarkStart w:name="z97" w:id="45"/>
    <w:p>
      <w:pPr>
        <w:spacing w:after="0"/>
        <w:ind w:left="0"/>
        <w:jc w:val="left"/>
      </w:pPr>
      <w:r>
        <w:rPr>
          <w:rFonts w:ascii="Times New Roman"/>
          <w:b/>
          <w:i w:val="false"/>
          <w:color w:val="000000"/>
        </w:rPr>
        <w:t xml:space="preserve"> Сауда қызметін реттеу саласындағы талаптарды бұзу дәрежесі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белгілеу бөлігінде ішкі сауда субъектілеріне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тауарын беру шартында көрсетілген өндірушінің босату бағасының немесе көтерме сауда берушінің сатып алу бағасының он бес пайызынан аспайтын шекті сауда үстемесінің мөлшерін белгілеу, сондай-ақ дайындаушы немесе өнім беруші (сатушы) ресімдеген азық-түлік тауарларына тауарлық-ілеспе құжаттардың және тауарларын жеткізу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желісін немесе ірі сауда объектілерін ұйымдастыру арқылы тауарларды сату жөніндегі қызметті жүзеге асыратын ішкі сауда субъектісінің азық-түлік тауарларын берушімен азық-түлік тауарларын беру шартын жасасу кезінде сатып алынған азық-түлік тауарларының бағасынан бес пайыздық сыйақы мөлшерінен 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азық-түлік тауарларын сатып алуына байланысты сауда желісін немесе ірі сауда объектілерін ұйымдастыру арқылы тауарларды сату жөніндегі қызметті жүзеге асыратын ішкі сауда субъектісінің сыйақыны заңсыз талап етуі.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субъектісінің шекті сауда үстемесінің мөлшерін әлеуметтік маңызы бар азық-түлік тауарыннан жеткізу шартында көрсетілген өндірушінің сату бағасының және көтерме жеткізушінің сатып алу бағасынан он бес пайыздан артық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атауын, оның сортын, тауардың салмағы немесе бірлігі үшін бағасын көрсете отырып, айқын ресімделген баға көрсеткіштерінің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өндірілетін, оған әкелінетін және (немесе) өткізілетін әлеуметтік маңызы бар азық-түлік тауарларына ең төмен көтерме сауда бағалардың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сауданы жүзеге асыру кезінде сатушының талапты сақтауы: </w:t>
            </w:r>
          </w:p>
          <w:p>
            <w:pPr>
              <w:spacing w:after="20"/>
              <w:ind w:left="20"/>
              <w:jc w:val="both"/>
            </w:pPr>
            <w:r>
              <w:rPr>
                <w:rFonts w:ascii="Times New Roman"/>
                <w:b w:val="false"/>
                <w:i w:val="false"/>
                <w:color w:val="000000"/>
                <w:sz w:val="20"/>
              </w:rPr>
              <w:t>
1) офертаға шарттың маңызды талаптарын енгізуге немесе оларды айқындау тәртібін көрсету бойынша;</w:t>
            </w:r>
          </w:p>
          <w:p>
            <w:pPr>
              <w:spacing w:after="20"/>
              <w:ind w:left="20"/>
              <w:jc w:val="both"/>
            </w:pPr>
            <w:r>
              <w:rPr>
                <w:rFonts w:ascii="Times New Roman"/>
                <w:b w:val="false"/>
                <w:i w:val="false"/>
                <w:color w:val="000000"/>
                <w:sz w:val="20"/>
              </w:rPr>
              <w:t>
2) шартты жасасу тәртібі туралы ақпаратты ұсыну бойынша;</w:t>
            </w:r>
          </w:p>
          <w:p>
            <w:pPr>
              <w:spacing w:after="20"/>
              <w:ind w:left="20"/>
              <w:jc w:val="both"/>
            </w:pPr>
            <w:r>
              <w:rPr>
                <w:rFonts w:ascii="Times New Roman"/>
                <w:b w:val="false"/>
                <w:i w:val="false"/>
                <w:color w:val="000000"/>
                <w:sz w:val="20"/>
              </w:rPr>
              <w:t>
3) шот-фактурларды жазып беру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бағалар жапсырмасымен ресімделген, сауда объектісінің ішкі және (немесе) сыртқы витриналарында қойылған тауарды бағасын теңгемен көрсетіп сату не Қазақстан Республикасының аумағында құны бағалар жапсырмасымен ресімделген бағадан аспайтын, сауда объектісінің ішкі және (немесе) сыртқы витриналарында қойылған тауарды өткізу не Қазақстан Республикасының аумағында жария шарт талаптары бойынша тауарды өткізген кезде оның бағасын теңгемен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Сауда базарларына, сауда желілеріне және ірі сауда объектілеріне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базарларының сауда орындарын орналастыру схемасына сәйкес жабдықталуға, әкімшілік-тұрмыстық, қойма үй-жайларын және жалпы пайдаланатын орындармен жабдықталуын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базарларының шолуға арналған қолжетiмдi орындармен жабдықталуын сақтауға тиіс, онда:</w:t>
            </w:r>
          </w:p>
          <w:p>
            <w:pPr>
              <w:spacing w:after="20"/>
              <w:ind w:left="20"/>
              <w:jc w:val="both"/>
            </w:pPr>
            <w:r>
              <w:rPr>
                <w:rFonts w:ascii="Times New Roman"/>
                <w:b w:val="false"/>
                <w:i w:val="false"/>
                <w:color w:val="000000"/>
                <w:sz w:val="20"/>
              </w:rPr>
              <w:t>
– сауда базарындағы сауда орындарын орналастыру схемасын қамтитын ақпарат;</w:t>
            </w:r>
          </w:p>
          <w:p>
            <w:pPr>
              <w:spacing w:after="20"/>
              <w:ind w:left="20"/>
              <w:jc w:val="both"/>
            </w:pPr>
            <w:r>
              <w:rPr>
                <w:rFonts w:ascii="Times New Roman"/>
                <w:b w:val="false"/>
                <w:i w:val="false"/>
                <w:color w:val="000000"/>
                <w:sz w:val="20"/>
              </w:rPr>
              <w:t>
– авариялық немесе төтенше жағдайлар туындаған кезде эвакуациялау схемасы;</w:t>
            </w:r>
          </w:p>
          <w:p>
            <w:pPr>
              <w:spacing w:after="20"/>
              <w:ind w:left="20"/>
              <w:jc w:val="both"/>
            </w:pPr>
            <w:r>
              <w:rPr>
                <w:rFonts w:ascii="Times New Roman"/>
                <w:b w:val="false"/>
                <w:i w:val="false"/>
                <w:color w:val="000000"/>
                <w:sz w:val="20"/>
              </w:rPr>
              <w:t>
– сауда орындарын жалға беру (пайдалану) тәртібі туралы және шарттары туралы ақпарат;</w:t>
            </w:r>
          </w:p>
          <w:p>
            <w:pPr>
              <w:spacing w:after="20"/>
              <w:ind w:left="20"/>
              <w:jc w:val="both"/>
            </w:pPr>
            <w:r>
              <w:rPr>
                <w:rFonts w:ascii="Times New Roman"/>
                <w:b w:val="false"/>
                <w:i w:val="false"/>
                <w:color w:val="000000"/>
                <w:sz w:val="20"/>
              </w:rPr>
              <w:t>
– бос сауда орындарының болуы-болмауы туралы ақпарат;</w:t>
            </w:r>
          </w:p>
          <w:p>
            <w:pPr>
              <w:spacing w:after="20"/>
              <w:ind w:left="20"/>
              <w:jc w:val="both"/>
            </w:pPr>
            <w:r>
              <w:rPr>
                <w:rFonts w:ascii="Times New Roman"/>
                <w:b w:val="false"/>
                <w:i w:val="false"/>
                <w:color w:val="000000"/>
                <w:sz w:val="20"/>
              </w:rPr>
              <w:t>
– сауда орындарын жалға беру (пайдалану) жөніндегі келіссөздерді жүргізуге уәкілетті тұлғаның байланыс (телефон нөмірі және (немесе) электрондық мекенжайы) деректері;</w:t>
            </w:r>
          </w:p>
          <w:p>
            <w:pPr>
              <w:spacing w:after="20"/>
              <w:ind w:left="20"/>
              <w:jc w:val="both"/>
            </w:pPr>
            <w:r>
              <w:rPr>
                <w:rFonts w:ascii="Times New Roman"/>
                <w:b w:val="false"/>
                <w:i w:val="false"/>
                <w:color w:val="000000"/>
                <w:sz w:val="20"/>
              </w:rPr>
              <w:t>
– сауда базары әкімшілігінің, мемлекеттік органдардың аумақтық бөлімшелерінің, тұтынушылардың құқықтарын қорғау, халықтың санитариялық-эпидемиологиялық саламаттылығы саласындағы, ветеринария және өсімдіктер карантині жөніндегі органдардың, сауда базарының жұмысына қатысты мәселелер туындаған жағдайда жүгіну қажет ішкі істер бөлімінің телефон нөмірлері болуға тиіс;</w:t>
            </w:r>
          </w:p>
          <w:p>
            <w:pPr>
              <w:spacing w:after="20"/>
              <w:ind w:left="20"/>
              <w:jc w:val="both"/>
            </w:pPr>
            <w:r>
              <w:rPr>
                <w:rFonts w:ascii="Times New Roman"/>
                <w:b w:val="false"/>
                <w:i w:val="false"/>
                <w:color w:val="000000"/>
                <w:sz w:val="20"/>
              </w:rPr>
              <w:t>
– сауда қатарларына (жеміс-көкөніс, ет, сүт, тұрмыстық тауарлар, киім, аяқ киім және басқалары), қоғамдық тамақтандыру объектілеріне, бақылауға арналған өлшем құралдарына, автобус аялдамаларына, шығатын есіктерге және басқаларға баратын бағыттар көрсеткіштермен жарақтандырылуға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түрі ірі сауда объектілеріндегі, сондай-ақ сауда базарларындағы сауда орындарын жалға (пайдалануға) беру, мұндай объектілердің жұмыс істеуін қамтамасыз ету және олардың жұмысын ұйымдастыру болып табылатын дара кәсіпкерлер және (немесе) заңды тұлғалардың сақтауы:</w:t>
            </w:r>
          </w:p>
          <w:p>
            <w:pPr>
              <w:spacing w:after="20"/>
              <w:ind w:left="20"/>
              <w:jc w:val="both"/>
            </w:pPr>
            <w:r>
              <w:rPr>
                <w:rFonts w:ascii="Times New Roman"/>
                <w:b w:val="false"/>
                <w:i w:val="false"/>
                <w:color w:val="000000"/>
                <w:sz w:val="20"/>
              </w:rPr>
              <w:t>
1) ішкі сауда субъектілері мен олардың әкімшілігінің жұмыскерлері үшін ірі сауда объектісінің, сауда базарының жұмыс режимін қамтитын жұмыс регламентін бекіту және сақтау;</w:t>
            </w:r>
          </w:p>
          <w:p>
            <w:pPr>
              <w:spacing w:after="20"/>
              <w:ind w:left="20"/>
              <w:jc w:val="both"/>
            </w:pPr>
            <w:r>
              <w:rPr>
                <w:rFonts w:ascii="Times New Roman"/>
                <w:b w:val="false"/>
                <w:i w:val="false"/>
                <w:color w:val="000000"/>
                <w:sz w:val="20"/>
              </w:rPr>
              <w:t>
2) ақпараттық жүйеде қызметті тіркеу және жүзеге асыру және талаптарды сақтау;</w:t>
            </w:r>
          </w:p>
          <w:p>
            <w:pPr>
              <w:spacing w:after="20"/>
              <w:ind w:left="20"/>
              <w:jc w:val="both"/>
            </w:pPr>
            <w:r>
              <w:rPr>
                <w:rFonts w:ascii="Times New Roman"/>
                <w:b w:val="false"/>
                <w:i w:val="false"/>
                <w:color w:val="000000"/>
                <w:sz w:val="20"/>
              </w:rPr>
              <w:t>
3) сауда инфрақұрылымын жаңғыртуды жүзеге асыру;</w:t>
            </w:r>
          </w:p>
          <w:p>
            <w:pPr>
              <w:spacing w:after="20"/>
              <w:ind w:left="20"/>
              <w:jc w:val="both"/>
            </w:pPr>
            <w:r>
              <w:rPr>
                <w:rFonts w:ascii="Times New Roman"/>
                <w:b w:val="false"/>
                <w:i w:val="false"/>
                <w:color w:val="000000"/>
                <w:sz w:val="20"/>
              </w:rPr>
              <w:t>
4) ірі сауда объектісінің, сауда базарының аумағындағы көтерме және бөлшек саудада сату аймағының аражігін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кәсiпкерлер мен заңды тұлғалар сауда объектiлерiн, сауда объектiлерiндегi, оның ішінде сауда базарларындағы сауда орындарын күнтiзбелiк ай шегiнде күнтiзбелiк үш күннен асатын мерзiмге жалға (пайдалануға) берген кезде жалға беру (пайдалану) жазбаша шартын жасасуын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сауда базарымен сақталуы:</w:t>
            </w:r>
          </w:p>
          <w:p>
            <w:pPr>
              <w:spacing w:after="20"/>
              <w:ind w:left="20"/>
              <w:jc w:val="both"/>
            </w:pPr>
            <w:r>
              <w:rPr>
                <w:rFonts w:ascii="Times New Roman"/>
                <w:b w:val="false"/>
                <w:i w:val="false"/>
                <w:color w:val="000000"/>
                <w:sz w:val="20"/>
              </w:rPr>
              <w:t>
1) коммуналдық базарды құруға негіз болған шешіммен жергілікті атқарушы орган бекіткен сауда базарының жұмыс регламентіне сәйкес қызметі;</w:t>
            </w:r>
          </w:p>
          <w:p>
            <w:pPr>
              <w:spacing w:after="20"/>
              <w:ind w:left="20"/>
              <w:jc w:val="both"/>
            </w:pPr>
            <w:r>
              <w:rPr>
                <w:rFonts w:ascii="Times New Roman"/>
                <w:b w:val="false"/>
                <w:i w:val="false"/>
                <w:color w:val="000000"/>
                <w:sz w:val="20"/>
              </w:rPr>
              <w:t>
2) жергілікті тауар өндірушілерді қолдау, халықтың әлеуметтік осал топтарына әлеуметтік қолдау көрсету мәселелері бойынша:</w:t>
            </w:r>
          </w:p>
          <w:p>
            <w:pPr>
              <w:spacing w:after="20"/>
              <w:ind w:left="20"/>
              <w:jc w:val="both"/>
            </w:pPr>
            <w:r>
              <w:rPr>
                <w:rFonts w:ascii="Times New Roman"/>
                <w:b w:val="false"/>
                <w:i w:val="false"/>
                <w:color w:val="000000"/>
                <w:sz w:val="20"/>
              </w:rPr>
              <w:t>
-сауда базарының жұмыс регламентіне сәйкес заңнамалық түрде кезектен тыс қызмет көрсету құқығы немесе басқа да жеңілдіктер берілген азаматтардың жекелеген санаттарына қызметтер көрсету;</w:t>
            </w:r>
          </w:p>
          <w:p>
            <w:pPr>
              <w:spacing w:after="20"/>
              <w:ind w:left="20"/>
              <w:jc w:val="both"/>
            </w:pPr>
            <w:r>
              <w:rPr>
                <w:rFonts w:ascii="Times New Roman"/>
                <w:b w:val="false"/>
                <w:i w:val="false"/>
                <w:color w:val="000000"/>
                <w:sz w:val="20"/>
              </w:rPr>
              <w:t>
-өз қосалқы шаруашылығының өнімін өткізетін азаматтарға сауда орындарын ақы алмай ұсыну жолымен әлеуметтік маңызы бар міндеттерді орындайды.</w:t>
            </w:r>
          </w:p>
          <w:p>
            <w:pPr>
              <w:spacing w:after="20"/>
              <w:ind w:left="20"/>
              <w:jc w:val="both"/>
            </w:pPr>
            <w:r>
              <w:rPr>
                <w:rFonts w:ascii="Times New Roman"/>
                <w:b w:val="false"/>
                <w:i w:val="false"/>
                <w:color w:val="000000"/>
                <w:sz w:val="20"/>
              </w:rPr>
              <w:t>
3) коммуналдық базарда азық-түлік тауарларын өткізу үшін сауда орындарының кемінде 70 %-ы бөлінеді, оның ішінде сауда орындарының кемінде 10 %-ы өз өнімдерін өткізу үшін тікелей ауыл шаруашылығы тауарын өндірушілерге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базар әкімшілігінің сақтауы:</w:t>
            </w:r>
          </w:p>
          <w:p>
            <w:pPr>
              <w:spacing w:after="20"/>
              <w:ind w:left="20"/>
              <w:jc w:val="both"/>
            </w:pPr>
            <w:r>
              <w:rPr>
                <w:rFonts w:ascii="Times New Roman"/>
                <w:b w:val="false"/>
                <w:i w:val="false"/>
                <w:color w:val="000000"/>
                <w:sz w:val="20"/>
              </w:rPr>
              <w:t>
1) облыстың, қаланың, ауданның жергілікті атқарушы органдарымен келісу бойынша коммуналдық базарда өткізілетін азық-түлік тауарларына ұсынылатын бөлшек сауда бағаларын апта сайын белгілеу;</w:t>
            </w:r>
          </w:p>
          <w:p>
            <w:pPr>
              <w:spacing w:after="20"/>
              <w:ind w:left="20"/>
              <w:jc w:val="both"/>
            </w:pPr>
            <w:r>
              <w:rPr>
                <w:rFonts w:ascii="Times New Roman"/>
                <w:b w:val="false"/>
                <w:i w:val="false"/>
                <w:color w:val="000000"/>
                <w:sz w:val="20"/>
              </w:rPr>
              <w:t>
2) облыстың, қаланың, ауданның жергілікті атқарушы органдарымен келісу бойынша жылына бір реттен жиі болмайтын түзету мүмкіндігімен көрсетілетін қызметтердің барлық түрлері (сауда алаңдарын жалға алу, тауарларды сақтау, қоймалау, сұрыптау және өлшеп-орау, сондай-ақ жүк және жеңіл автокөліктің кіруі мен тұрағы) бойынша тіркелген тарифтерді белгілеу;</w:t>
            </w:r>
          </w:p>
          <w:p>
            <w:pPr>
              <w:spacing w:after="20"/>
              <w:ind w:left="20"/>
              <w:jc w:val="both"/>
            </w:pPr>
            <w:r>
              <w:rPr>
                <w:rFonts w:ascii="Times New Roman"/>
                <w:b w:val="false"/>
                <w:i w:val="false"/>
                <w:color w:val="000000"/>
                <w:sz w:val="20"/>
              </w:rPr>
              <w:t>
3) сауда базарына кіреберісте, әлеуметтік маңызы бар азық-түлік тауарларының тізбесіне сәйкес әлеуметтік маңызы бар азық-түлік тауарларына ағымдағы бөлшек сауда бағалары туралы ақпараттық стенд орналастырады. Ақпараттық стендте өзге азық-түлік тауарларының ағымдағы бөлшек сауда бағалары туралы ақпарат қамтылуы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субъектілері сауда желісі мен сауда базарларын ұйымдастыру арқылы тауарларды сатуды жүзеге асыру кезінде сақтауы:</w:t>
            </w:r>
          </w:p>
          <w:p>
            <w:pPr>
              <w:spacing w:after="20"/>
              <w:ind w:left="20"/>
              <w:jc w:val="both"/>
            </w:pPr>
            <w:r>
              <w:rPr>
                <w:rFonts w:ascii="Times New Roman"/>
                <w:b w:val="false"/>
                <w:i w:val="false"/>
                <w:color w:val="000000"/>
                <w:sz w:val="20"/>
              </w:rPr>
              <w:t>
1) отандық өндірістің тауарларын орналастыру орындарын арнайы белгімен немесе "Қазақстанда жасалған" деген жазумен белгілейді, оны жақын жерде орналасқан бірнеше отандық өндірістің тауарларына орнату;</w:t>
            </w:r>
          </w:p>
          <w:p>
            <w:pPr>
              <w:spacing w:after="20"/>
              <w:ind w:left="20"/>
              <w:jc w:val="both"/>
            </w:pPr>
            <w:r>
              <w:rPr>
                <w:rFonts w:ascii="Times New Roman"/>
                <w:b w:val="false"/>
                <w:i w:val="false"/>
                <w:color w:val="000000"/>
                <w:sz w:val="20"/>
              </w:rPr>
              <w:t>
2) отандық өндірістің тауарларын көрінетін және физикалық қолжетімді орындарға (көз деңгейінде) орналастырады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сауда объектілерінде болуы:</w:t>
            </w:r>
          </w:p>
          <w:p>
            <w:pPr>
              <w:spacing w:after="20"/>
              <w:ind w:left="20"/>
              <w:jc w:val="both"/>
            </w:pPr>
            <w:r>
              <w:rPr>
                <w:rFonts w:ascii="Times New Roman"/>
                <w:b w:val="false"/>
                <w:i w:val="false"/>
                <w:color w:val="000000"/>
                <w:sz w:val="20"/>
              </w:rPr>
              <w:t>
1) кіруге болатын ыңғайлы келу жолдарымен және жаяу жүргіншілерге кіруге, сондай-ақ мүмкіндігі шектеулі жандарға қол жетімділікті жабдықтау;</w:t>
            </w:r>
          </w:p>
          <w:p>
            <w:pPr>
              <w:spacing w:after="20"/>
              <w:ind w:left="20"/>
              <w:jc w:val="both"/>
            </w:pPr>
            <w:r>
              <w:rPr>
                <w:rFonts w:ascii="Times New Roman"/>
                <w:b w:val="false"/>
                <w:i w:val="false"/>
                <w:color w:val="000000"/>
                <w:sz w:val="20"/>
              </w:rPr>
              <w:t>
2) стационарлық сауда объектісіне іргеліс жатқан аумақты аббатандыру және тәуліктің қараңғы уақытында жарықтандыру;</w:t>
            </w:r>
          </w:p>
          <w:p>
            <w:pPr>
              <w:spacing w:after="20"/>
              <w:ind w:left="20"/>
              <w:jc w:val="both"/>
            </w:pPr>
            <w:r>
              <w:rPr>
                <w:rFonts w:ascii="Times New Roman"/>
                <w:b w:val="false"/>
                <w:i w:val="false"/>
                <w:color w:val="000000"/>
                <w:sz w:val="20"/>
              </w:rPr>
              <w:t>
3) тұраққа арналған, автокөлікті түсіруге арналған тиеу-түсіру, сондай-ақ мүмкіндіктері шектеулі адамдарға арналған алаңдар;</w:t>
            </w:r>
          </w:p>
          <w:p>
            <w:pPr>
              <w:spacing w:after="20"/>
              <w:ind w:left="20"/>
              <w:jc w:val="both"/>
            </w:pPr>
            <w:r>
              <w:rPr>
                <w:rFonts w:ascii="Times New Roman"/>
                <w:b w:val="false"/>
                <w:i w:val="false"/>
                <w:color w:val="000000"/>
                <w:sz w:val="20"/>
              </w:rPr>
              <w:t>
4) апаттық шығатын есіктерінің, сатыларының, апаттық жағдайдағы іс-қимылдар туралы нұсқаулықтарының, өрт қауіпін хабарлау жүйесі мен қорғану құралдарының, сондай-ақ сатып алушылардың әдеттегі уақытта және төтенше жағдайда еркін бағдарлануын қамтамасыз ететін ақпараттық көрсеткіштердің;</w:t>
            </w:r>
          </w:p>
          <w:p>
            <w:pPr>
              <w:spacing w:after="20"/>
              <w:ind w:left="20"/>
              <w:jc w:val="both"/>
            </w:pPr>
            <w:r>
              <w:rPr>
                <w:rFonts w:ascii="Times New Roman"/>
                <w:b w:val="false"/>
                <w:i w:val="false"/>
                <w:color w:val="000000"/>
                <w:sz w:val="20"/>
              </w:rPr>
              <w:t>
5) мүмкіндігі шектеулі тұлғаларға сауда қызметін көрсету үшін баспалдақтар, лифттер немесе пандустар бойынша орын ауыстыру мүмкіндігін және сауда залдары мен үй-жайларын пайдалануды қамтамасыз ететін ақпараттық көрсеткіштердің;</w:t>
            </w:r>
          </w:p>
          <w:p>
            <w:pPr>
              <w:spacing w:after="20"/>
              <w:ind w:left="20"/>
              <w:jc w:val="both"/>
            </w:pPr>
            <w:r>
              <w:rPr>
                <w:rFonts w:ascii="Times New Roman"/>
                <w:b w:val="false"/>
                <w:i w:val="false"/>
                <w:color w:val="000000"/>
                <w:sz w:val="20"/>
              </w:rPr>
              <w:t>
6) сауда субъектісінің қызмет түрі мен атауы туралы ақпарат көрсетілген маңдайша (жұмыстың орындалуы және қызмет көрсету), жылжымайтын мүлік объектілерінде орналастыратын бренд, тауарлық белгі, эмблемасын қоса алғанда, сондай субъектінің қызмет көрсету және жұмыстың орындалуы, тауарды іске асыру орындары;</w:t>
            </w:r>
          </w:p>
          <w:p>
            <w:pPr>
              <w:spacing w:after="20"/>
              <w:ind w:left="20"/>
              <w:jc w:val="both"/>
            </w:pPr>
            <w:r>
              <w:rPr>
                <w:rFonts w:ascii="Times New Roman"/>
                <w:b w:val="false"/>
                <w:i w:val="false"/>
                <w:color w:val="000000"/>
                <w:sz w:val="20"/>
              </w:rPr>
              <w:t>
7) ірі сауда объектілерінде сатып алушылар үшін жабдықталған қоғамдық дәретхана бөлмелерінің, мүгедектігі бар адамдар мен жүріп-тұру мүмкіндігі шектеулі халықтың басқа да топтары үшін арнайы дәретханалардың.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субъектілеріне сауда объектілері мен сауда инфрақұрылымына тең қолжетімділік беру, оның ішінде сауда желісін немесе ірі сауда объектілерін ұйымдастыру арқылы тауарлар сату жөніндегі қызметті жүзеге асыратын ішкі сауда субъектілерінің тауарлар беру туралы шарт жасасудан негізсіз бас тартудан не көрінеу кемсітушілік.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субъектілеріне ірі сауда объектілері, сауда базарлары беретін қосымша көрсетілетін қызметтердің тізбесін (бар болса) бекіту.</w:t>
            </w:r>
          </w:p>
          <w:p>
            <w:pPr>
              <w:spacing w:after="20"/>
              <w:ind w:left="20"/>
              <w:jc w:val="both"/>
            </w:pPr>
            <w:r>
              <w:rPr>
                <w:rFonts w:ascii="Times New Roman"/>
                <w:b w:val="false"/>
                <w:i w:val="false"/>
                <w:color w:val="000000"/>
                <w:sz w:val="20"/>
              </w:rPr>
              <w:t>
Қосымша көрсетілетін қызметтер тізбесіне кіреді:</w:t>
            </w:r>
          </w:p>
          <w:p>
            <w:pPr>
              <w:spacing w:after="20"/>
              <w:ind w:left="20"/>
              <w:jc w:val="both"/>
            </w:pPr>
            <w:r>
              <w:rPr>
                <w:rFonts w:ascii="Times New Roman"/>
                <w:b w:val="false"/>
                <w:i w:val="false"/>
                <w:color w:val="000000"/>
                <w:sz w:val="20"/>
              </w:rPr>
              <w:t>
1) қызметтердің атауы;</w:t>
            </w:r>
          </w:p>
          <w:p>
            <w:pPr>
              <w:spacing w:after="20"/>
              <w:ind w:left="20"/>
              <w:jc w:val="both"/>
            </w:pPr>
            <w:r>
              <w:rPr>
                <w:rFonts w:ascii="Times New Roman"/>
                <w:b w:val="false"/>
                <w:i w:val="false"/>
                <w:color w:val="000000"/>
                <w:sz w:val="20"/>
              </w:rPr>
              <w:t>
2) қызметтердің құны;</w:t>
            </w:r>
          </w:p>
          <w:p>
            <w:pPr>
              <w:spacing w:after="20"/>
              <w:ind w:left="20"/>
              <w:jc w:val="both"/>
            </w:pPr>
            <w:r>
              <w:rPr>
                <w:rFonts w:ascii="Times New Roman"/>
                <w:b w:val="false"/>
                <w:i w:val="false"/>
                <w:color w:val="000000"/>
                <w:sz w:val="20"/>
              </w:rPr>
              <w:t>
3) көрсетілетін қызметтердің сипаттамасы және олардың сандық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сауда объектісінің, сауда базары жұмыс регламентінде көзделген талаптарды сақтау және сауда инфрақұрылымын жаңғыртуда көзделген талаптарды сақтау, соның ішінде:</w:t>
            </w:r>
          </w:p>
          <w:p>
            <w:pPr>
              <w:spacing w:after="20"/>
              <w:ind w:left="20"/>
              <w:jc w:val="both"/>
            </w:pPr>
            <w:r>
              <w:rPr>
                <w:rFonts w:ascii="Times New Roman"/>
                <w:b w:val="false"/>
                <w:i w:val="false"/>
                <w:color w:val="000000"/>
                <w:sz w:val="20"/>
              </w:rPr>
              <w:t>
1) толық және (егер бар болса) қысқартылған, оның ішінде фирмалық атауын, заңды тұлғаның ұйымдық-құқықтық нысанын, оның орналасқан жерін, мемлекеттік тіркеу нөмірін;</w:t>
            </w:r>
          </w:p>
          <w:p>
            <w:pPr>
              <w:spacing w:after="20"/>
              <w:ind w:left="20"/>
              <w:jc w:val="both"/>
            </w:pPr>
            <w:r>
              <w:rPr>
                <w:rFonts w:ascii="Times New Roman"/>
                <w:b w:val="false"/>
                <w:i w:val="false"/>
                <w:color w:val="000000"/>
                <w:sz w:val="20"/>
              </w:rPr>
              <w:t xml:space="preserve">
2) салық төлеушінің сәйкестендіру нөмірін; </w:t>
            </w:r>
          </w:p>
          <w:p>
            <w:pPr>
              <w:spacing w:after="20"/>
              <w:ind w:left="20"/>
              <w:jc w:val="both"/>
            </w:pPr>
            <w:r>
              <w:rPr>
                <w:rFonts w:ascii="Times New Roman"/>
                <w:b w:val="false"/>
                <w:i w:val="false"/>
                <w:color w:val="000000"/>
                <w:sz w:val="20"/>
              </w:rPr>
              <w:t>
3) сауда базарының, ірі сауда объектісінің мамандануы;</w:t>
            </w:r>
          </w:p>
          <w:p>
            <w:pPr>
              <w:spacing w:after="20"/>
              <w:ind w:left="20"/>
              <w:jc w:val="both"/>
            </w:pPr>
            <w:r>
              <w:rPr>
                <w:rFonts w:ascii="Times New Roman"/>
                <w:b w:val="false"/>
                <w:i w:val="false"/>
                <w:color w:val="000000"/>
                <w:sz w:val="20"/>
              </w:rPr>
              <w:t>
4) сауда базарының, ірі сауда объектісінің схемасы;</w:t>
            </w:r>
          </w:p>
          <w:p>
            <w:pPr>
              <w:spacing w:after="20"/>
              <w:ind w:left="20"/>
              <w:jc w:val="both"/>
            </w:pPr>
            <w:r>
              <w:rPr>
                <w:rFonts w:ascii="Times New Roman"/>
                <w:b w:val="false"/>
                <w:i w:val="false"/>
                <w:color w:val="000000"/>
                <w:sz w:val="20"/>
              </w:rPr>
              <w:t>
5) авариялық немесе төтенше жағдайлар туындаған кезде эвакуациялау схемасын;</w:t>
            </w:r>
          </w:p>
          <w:p>
            <w:pPr>
              <w:spacing w:after="20"/>
              <w:ind w:left="20"/>
              <w:jc w:val="both"/>
            </w:pPr>
            <w:r>
              <w:rPr>
                <w:rFonts w:ascii="Times New Roman"/>
                <w:b w:val="false"/>
                <w:i w:val="false"/>
                <w:color w:val="000000"/>
                <w:sz w:val="20"/>
              </w:rPr>
              <w:t>
6) сауда базарында, ірі сауда объектісінде кезектен тыс қызмет көрсету құқығы немесе басқа да жеңілдіктер берілген азаматтардың жекелеген санаттарының тізбесін;</w:t>
            </w:r>
          </w:p>
          <w:p>
            <w:pPr>
              <w:spacing w:after="20"/>
              <w:ind w:left="20"/>
              <w:jc w:val="both"/>
            </w:pPr>
            <w:r>
              <w:rPr>
                <w:rFonts w:ascii="Times New Roman"/>
                <w:b w:val="false"/>
                <w:i w:val="false"/>
                <w:color w:val="000000"/>
                <w:sz w:val="20"/>
              </w:rPr>
              <w:t>
7) сауда орындарын ұсыну, қызметтер көрсету тәртібін және шарттарын, олардың сипаттамаларын, оларды ұсынғаны үшін құн мөлшерін;</w:t>
            </w:r>
          </w:p>
          <w:p>
            <w:pPr>
              <w:spacing w:after="20"/>
              <w:ind w:left="20"/>
              <w:jc w:val="both"/>
            </w:pPr>
            <w:r>
              <w:rPr>
                <w:rFonts w:ascii="Times New Roman"/>
                <w:b w:val="false"/>
                <w:i w:val="false"/>
                <w:color w:val="000000"/>
                <w:sz w:val="20"/>
              </w:rPr>
              <w:t>
8) жалға беру (пайдалану) шартының талаптарын, оның ішінде оны бұзу тәртібін және негіздерін;</w:t>
            </w:r>
          </w:p>
          <w:p>
            <w:pPr>
              <w:spacing w:after="20"/>
              <w:ind w:left="20"/>
              <w:jc w:val="both"/>
            </w:pPr>
            <w:r>
              <w:rPr>
                <w:rFonts w:ascii="Times New Roman"/>
                <w:b w:val="false"/>
                <w:i w:val="false"/>
                <w:color w:val="000000"/>
                <w:sz w:val="20"/>
              </w:rPr>
              <w:t>
9) тарифке енгізілетін негізгі шығындардың сипаттамасын қамтитын сауда орындарын жалға беру жөніндегі көрсетілетін қызметтерге тариф белгілеу тәртібін, тарифке өзгерістер енгізу мерзімдерін және тәртібін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базарларында олардың аумағында техникалық жағдайлар болған кезде автодүкендерден сауда жасауды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сауда объектілерінде, сондай-ақ ақпараттық жүйеде сауда базарларында сауда орындарын жалдау (пайдалану) шарттарына өзгерістер енгізу немесе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сауда объектілерінде, сондай-ақ сауда базарларында орнын жалға алу (пайдалану) үшін төлемді ақпараттық жүйе арқылы қолма-қол ақшасыз тәсілмен не екінші деңгейдегі банктер арқылы төлем шотын жазу жолымен қабылдауды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азық-түлік тауарларын сауда алаңында және (немесе) сөре кеңістігінде азық-түлік тауарлары орналасқан жалпы сауда алаңының және (немесе) сөре кеңістігінің кемінде отыз пайызын орналастырады.</w:t>
            </w:r>
          </w:p>
          <w:p>
            <w:pPr>
              <w:spacing w:after="20"/>
              <w:ind w:left="20"/>
              <w:jc w:val="both"/>
            </w:pPr>
            <w:r>
              <w:rPr>
                <w:rFonts w:ascii="Times New Roman"/>
                <w:b w:val="false"/>
                <w:i w:val="false"/>
                <w:color w:val="000000"/>
                <w:sz w:val="20"/>
              </w:rPr>
              <w:t>
Осы көлемде отандық өндірістің азық-түлік тауарлары болмаған жағдайда, қалған орындар және (немесе) сөре кеңістігі ішкі сауда субъектісінің қалауы бойынша басқа тауарлармен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Көтерме-тарату орталықтарына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орталықтарында үлесі тауарлардың жалпы ассортиментінің кемінде алпыс пайызын құрайтын азық-түлік тауарларымен және азық-түлік емес тауарлармен тиісті сақтауға және (немесе) сатып алу, дайындық, тарату және (немесе) өзге де операцияларды орындауға арналған қойма үй-жайларының, павильондардың және (немесе) арнайы жабдығы бар басқа да үй-жайлардың болуы, тізбесі ішкі және (немесе) сыртқы нарықтардағы кейіннен көтерме және (немесе) бөлшек сауда үшін көтерме-тарату орталықтарына қойылатын талаптармен айқындалады.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орталықтарында мынадай негізгі аймақтардың болуы:</w:t>
            </w:r>
          </w:p>
          <w:p>
            <w:pPr>
              <w:spacing w:after="20"/>
              <w:ind w:left="20"/>
              <w:jc w:val="both"/>
            </w:pPr>
            <w:r>
              <w:rPr>
                <w:rFonts w:ascii="Times New Roman"/>
                <w:b w:val="false"/>
                <w:i w:val="false"/>
                <w:color w:val="000000"/>
                <w:sz w:val="20"/>
              </w:rPr>
              <w:t>
1) терминалдық;</w:t>
            </w:r>
          </w:p>
          <w:p>
            <w:pPr>
              <w:spacing w:after="20"/>
              <w:ind w:left="20"/>
              <w:jc w:val="both"/>
            </w:pPr>
            <w:r>
              <w:rPr>
                <w:rFonts w:ascii="Times New Roman"/>
                <w:b w:val="false"/>
                <w:i w:val="false"/>
                <w:color w:val="000000"/>
                <w:sz w:val="20"/>
              </w:rPr>
              <w:t>
2) бақылау;</w:t>
            </w:r>
          </w:p>
          <w:p>
            <w:pPr>
              <w:spacing w:after="20"/>
              <w:ind w:left="20"/>
              <w:jc w:val="both"/>
            </w:pPr>
            <w:r>
              <w:rPr>
                <w:rFonts w:ascii="Times New Roman"/>
                <w:b w:val="false"/>
                <w:i w:val="false"/>
                <w:color w:val="000000"/>
                <w:sz w:val="20"/>
              </w:rPr>
              <w:t>
3) қойма;</w:t>
            </w:r>
          </w:p>
          <w:p>
            <w:pPr>
              <w:spacing w:after="20"/>
              <w:ind w:left="20"/>
              <w:jc w:val="both"/>
            </w:pPr>
            <w:r>
              <w:rPr>
                <w:rFonts w:ascii="Times New Roman"/>
                <w:b w:val="false"/>
                <w:i w:val="false"/>
                <w:color w:val="000000"/>
                <w:sz w:val="20"/>
              </w:rPr>
              <w:t>
4) технологиялық;</w:t>
            </w:r>
          </w:p>
          <w:p>
            <w:pPr>
              <w:spacing w:after="20"/>
              <w:ind w:left="20"/>
              <w:jc w:val="both"/>
            </w:pPr>
            <w:r>
              <w:rPr>
                <w:rFonts w:ascii="Times New Roman"/>
                <w:b w:val="false"/>
                <w:i w:val="false"/>
                <w:color w:val="000000"/>
                <w:sz w:val="20"/>
              </w:rPr>
              <w:t>
5) әкімшілік.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орталықтарында саудаға мамандандырылған қосымша аймақтардың болуы:</w:t>
            </w:r>
          </w:p>
          <w:p>
            <w:pPr>
              <w:spacing w:after="20"/>
              <w:ind w:left="20"/>
              <w:jc w:val="both"/>
            </w:pPr>
            <w:r>
              <w:rPr>
                <w:rFonts w:ascii="Times New Roman"/>
                <w:b w:val="false"/>
                <w:i w:val="false"/>
                <w:color w:val="000000"/>
                <w:sz w:val="20"/>
              </w:rPr>
              <w:t>
1) кросс-докинг;</w:t>
            </w:r>
          </w:p>
          <w:p>
            <w:pPr>
              <w:spacing w:after="20"/>
              <w:ind w:left="20"/>
              <w:jc w:val="both"/>
            </w:pPr>
            <w:r>
              <w:rPr>
                <w:rFonts w:ascii="Times New Roman"/>
                <w:b w:val="false"/>
                <w:i w:val="false"/>
                <w:color w:val="000000"/>
                <w:sz w:val="20"/>
              </w:rPr>
              <w:t>
2) температуралық бокс;</w:t>
            </w:r>
          </w:p>
          <w:p>
            <w:pPr>
              <w:spacing w:after="20"/>
              <w:ind w:left="20"/>
              <w:jc w:val="both"/>
            </w:pPr>
            <w:r>
              <w:rPr>
                <w:rFonts w:ascii="Times New Roman"/>
                <w:b w:val="false"/>
                <w:i w:val="false"/>
                <w:color w:val="000000"/>
                <w:sz w:val="20"/>
              </w:rPr>
              <w:t>
3) сауда-көрме аймағы;</w:t>
            </w:r>
          </w:p>
          <w:p>
            <w:pPr>
              <w:spacing w:after="20"/>
              <w:ind w:left="20"/>
              <w:jc w:val="both"/>
            </w:pPr>
            <w:r>
              <w:rPr>
                <w:rFonts w:ascii="Times New Roman"/>
                <w:b w:val="false"/>
                <w:i w:val="false"/>
                <w:color w:val="000000"/>
                <w:sz w:val="20"/>
              </w:rPr>
              <w:t>
4) сауда аймағы болуы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орталықтарында таратуға мамандандырылған қосымша аймақтардың болуы:</w:t>
            </w:r>
          </w:p>
          <w:p>
            <w:pPr>
              <w:spacing w:after="20"/>
              <w:ind w:left="20"/>
              <w:jc w:val="both"/>
            </w:pPr>
            <w:r>
              <w:rPr>
                <w:rFonts w:ascii="Times New Roman"/>
                <w:b w:val="false"/>
                <w:i w:val="false"/>
                <w:color w:val="000000"/>
                <w:sz w:val="20"/>
              </w:rPr>
              <w:t>
1) кросс-докинг;</w:t>
            </w:r>
          </w:p>
          <w:p>
            <w:pPr>
              <w:spacing w:after="20"/>
              <w:ind w:left="20"/>
              <w:jc w:val="both"/>
            </w:pPr>
            <w:r>
              <w:rPr>
                <w:rFonts w:ascii="Times New Roman"/>
                <w:b w:val="false"/>
                <w:i w:val="false"/>
                <w:color w:val="000000"/>
                <w:sz w:val="20"/>
              </w:rPr>
              <w:t>
2) сауда-көрме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 техникалық жабдықталуы мынадай талаптарға сәйкестігі:</w:t>
            </w:r>
          </w:p>
          <w:p>
            <w:pPr>
              <w:spacing w:after="20"/>
              <w:ind w:left="20"/>
              <w:jc w:val="both"/>
            </w:pPr>
            <w:r>
              <w:rPr>
                <w:rFonts w:ascii="Times New Roman"/>
                <w:b w:val="false"/>
                <w:i w:val="false"/>
                <w:color w:val="000000"/>
                <w:sz w:val="20"/>
              </w:rPr>
              <w:t>
1) қойма аймағы мен павильондардағы реттелетін температуралық режим;</w:t>
            </w:r>
          </w:p>
          <w:p>
            <w:pPr>
              <w:spacing w:after="20"/>
              <w:ind w:left="20"/>
              <w:jc w:val="both"/>
            </w:pPr>
            <w:r>
              <w:rPr>
                <w:rFonts w:ascii="Times New Roman"/>
                <w:b w:val="false"/>
                <w:i w:val="false"/>
                <w:color w:val="000000"/>
                <w:sz w:val="20"/>
              </w:rPr>
              <w:t>
2) тауарларды тексеріп қарауға арналған орындардың, оның ішінде жасанды жарықпен жарақтандырылған және соңғы күнтізбелік отыз күн ішінде болған оқиғалар туралы бейне ақпаратты қарауды жүзеге асыруға мүмкіндік беретін, тәулік бойы жұмыс істейтін бейне бақылау құралдарымен жабдықталған көлік құралдарына арналған тереңдетілген тексеріп қарау пунктінің болуы;</w:t>
            </w:r>
          </w:p>
          <w:p>
            <w:pPr>
              <w:spacing w:after="20"/>
              <w:ind w:left="20"/>
              <w:jc w:val="both"/>
            </w:pPr>
            <w:r>
              <w:rPr>
                <w:rFonts w:ascii="Times New Roman"/>
                <w:b w:val="false"/>
                <w:i w:val="false"/>
                <w:color w:val="000000"/>
                <w:sz w:val="20"/>
              </w:rPr>
              <w:t>
3) тиеу-түсіру техникасының, сертификатталған салмақ өлшеу жабдығының болуы;</w:t>
            </w:r>
          </w:p>
          <w:p>
            <w:pPr>
              <w:spacing w:after="20"/>
              <w:ind w:left="20"/>
              <w:jc w:val="both"/>
            </w:pPr>
            <w:r>
              <w:rPr>
                <w:rFonts w:ascii="Times New Roman"/>
                <w:b w:val="false"/>
                <w:i w:val="false"/>
                <w:color w:val="000000"/>
                <w:sz w:val="20"/>
              </w:rPr>
              <w:t>
4) тиеу-түсіру жұмыстарын механикаландырудың қазіргі заманғы құралдарының болуы;</w:t>
            </w:r>
          </w:p>
          <w:p>
            <w:pPr>
              <w:spacing w:after="20"/>
              <w:ind w:left="20"/>
              <w:jc w:val="both"/>
            </w:pPr>
            <w:r>
              <w:rPr>
                <w:rFonts w:ascii="Times New Roman"/>
                <w:b w:val="false"/>
                <w:i w:val="false"/>
                <w:color w:val="000000"/>
                <w:sz w:val="20"/>
              </w:rPr>
              <w:t>
5) жүк автокөлігіне арналған қалқа рампаның болуы;</w:t>
            </w:r>
          </w:p>
          <w:p>
            <w:pPr>
              <w:spacing w:after="20"/>
              <w:ind w:left="20"/>
              <w:jc w:val="both"/>
            </w:pPr>
            <w:r>
              <w:rPr>
                <w:rFonts w:ascii="Times New Roman"/>
                <w:b w:val="false"/>
                <w:i w:val="false"/>
                <w:color w:val="000000"/>
                <w:sz w:val="20"/>
              </w:rPr>
              <w:t>
6) ғимараттарда, алаңдарда, сондай-ақ барлық периметрі бойынша орналастырылатын соңғы күнтізбелік отыз күн ішінде деректерді сақтай отырып, нақты уақыт режимінде объектілерге (аумаққа) бақылау жүргізу мүмкіндігін қамтамасыз ететін бейнебақылау жүйесінің болуы;</w:t>
            </w:r>
          </w:p>
          <w:p>
            <w:pPr>
              <w:spacing w:after="20"/>
              <w:ind w:left="20"/>
              <w:jc w:val="both"/>
            </w:pPr>
            <w:r>
              <w:rPr>
                <w:rFonts w:ascii="Times New Roman"/>
                <w:b w:val="false"/>
                <w:i w:val="false"/>
                <w:color w:val="000000"/>
                <w:sz w:val="20"/>
              </w:rPr>
              <w:t>
7) көлік үшін кірме жолдардың болуы, бұл ретте, тиеу-түсіру жұмыстарын жүзеге асыруға арналған кіру тобының (қақпасының) көлік құралын тиеу немесе түсіру кезінде температуралық тізбектің бұзылуын болдырмау мақсатында көлік құралының ғимаратқа тығыз жанасуы үшін теңестіру платформаларымен жарақтандырылған болуы;</w:t>
            </w:r>
          </w:p>
          <w:p>
            <w:pPr>
              <w:spacing w:after="20"/>
              <w:ind w:left="20"/>
              <w:jc w:val="both"/>
            </w:pPr>
            <w:r>
              <w:rPr>
                <w:rFonts w:ascii="Times New Roman"/>
                <w:b w:val="false"/>
                <w:i w:val="false"/>
                <w:color w:val="000000"/>
                <w:sz w:val="20"/>
              </w:rPr>
              <w:t>
8) үлкен жүк көлігін тұрақтандыруға және маневр жасауға арналған алаңдардың болуы;</w:t>
            </w:r>
          </w:p>
          <w:p>
            <w:pPr>
              <w:spacing w:after="20"/>
              <w:ind w:left="20"/>
              <w:jc w:val="both"/>
            </w:pPr>
            <w:r>
              <w:rPr>
                <w:rFonts w:ascii="Times New Roman"/>
                <w:b w:val="false"/>
                <w:i w:val="false"/>
                <w:color w:val="000000"/>
                <w:sz w:val="20"/>
              </w:rPr>
              <w:t>
9) кіреберістері (шығу жолдары) және кірме жолдары бар қоршаумен іргелес аумақтан жабық барлық периметрі бойынша қатты жабыны бар аумақтың болуы;</w:t>
            </w:r>
          </w:p>
          <w:p>
            <w:pPr>
              <w:spacing w:after="20"/>
              <w:ind w:left="20"/>
              <w:jc w:val="both"/>
            </w:pPr>
            <w:r>
              <w:rPr>
                <w:rFonts w:ascii="Times New Roman"/>
                <w:b w:val="false"/>
                <w:i w:val="false"/>
                <w:color w:val="000000"/>
                <w:sz w:val="20"/>
              </w:rPr>
              <w:t>
10) тауарларды есепке алудың автоматтандырылған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Көтерме-тарату орталықтарының әкімшілігі жұмыс режимі, қол жеткізу тәртібі, ұсынылатын қызметтер тізбесі, үй-жайларды (сауда орындарын) жалға беру шарттары мен тәртібі, олардың сипаттамасы, ұсынылатын қызметтердің барлық түрлерінің тарифтері және оны көтерме-тарату орталықтарының аумағында қолжетімді жерде және интернет-ресурста (бар болса) орналастыру көрсетілген көтерме-тарату орталықтарының жұмыс регламентін бекітуді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сауда қызметін реттеу </w:t>
            </w:r>
            <w:r>
              <w:br/>
            </w:r>
            <w:r>
              <w:rPr>
                <w:rFonts w:ascii="Times New Roman"/>
                <w:b w:val="false"/>
                <w:i w:val="false"/>
                <w:color w:val="000000"/>
                <w:sz w:val="20"/>
              </w:rPr>
              <w:t xml:space="preserve">саласындағы заңнамасының </w:t>
            </w:r>
            <w:r>
              <w:br/>
            </w:r>
            <w:r>
              <w:rPr>
                <w:rFonts w:ascii="Times New Roman"/>
                <w:b w:val="false"/>
                <w:i w:val="false"/>
                <w:color w:val="000000"/>
                <w:sz w:val="20"/>
              </w:rPr>
              <w:t xml:space="preserve">сақталуына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2 қосымша</w:t>
            </w:r>
          </w:p>
        </w:tc>
      </w:tr>
    </w:tbl>
    <w:bookmarkStart w:name="z99" w:id="46"/>
    <w:p>
      <w:pPr>
        <w:spacing w:after="0"/>
        <w:ind w:left="0"/>
        <w:jc w:val="left"/>
      </w:pPr>
      <w:r>
        <w:rPr>
          <w:rFonts w:ascii="Times New Roman"/>
          <w:b/>
          <w:i w:val="false"/>
          <w:color w:val="000000"/>
        </w:rPr>
        <w:t xml:space="preserve"> Сауда қызметін реттеу саласындағы субъективті өлшемшарттар бойынша тәуекел дәрежесін айқындауға арналған субъективті өлшемшарттар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 SC</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Әкімшілік құқық бұзушылық туралы кодексінің </w:t>
            </w:r>
            <w:r>
              <w:rPr>
                <w:rFonts w:ascii="Times New Roman"/>
                <w:b w:val="false"/>
                <w:i w:val="false"/>
                <w:color w:val="000000"/>
                <w:sz w:val="20"/>
              </w:rPr>
              <w:t>193</w:t>
            </w:r>
            <w:r>
              <w:rPr>
                <w:rFonts w:ascii="Times New Roman"/>
                <w:b w:val="false"/>
                <w:i w:val="false"/>
                <w:color w:val="000000"/>
                <w:sz w:val="20"/>
              </w:rPr>
              <w:t xml:space="preserve"> (төртінші және бесінші бөліктерінде), </w:t>
            </w:r>
            <w:r>
              <w:rPr>
                <w:rFonts w:ascii="Times New Roman"/>
                <w:b w:val="false"/>
                <w:i w:val="false"/>
                <w:color w:val="000000"/>
                <w:sz w:val="20"/>
              </w:rPr>
              <w:t>201</w:t>
            </w:r>
            <w:r>
              <w:rPr>
                <w:rFonts w:ascii="Times New Roman"/>
                <w:b w:val="false"/>
                <w:i w:val="false"/>
                <w:color w:val="000000"/>
                <w:sz w:val="20"/>
              </w:rPr>
              <w:t xml:space="preserve">, </w:t>
            </w:r>
            <w:r>
              <w:rPr>
                <w:rFonts w:ascii="Times New Roman"/>
                <w:b w:val="false"/>
                <w:i w:val="false"/>
                <w:color w:val="000000"/>
                <w:sz w:val="20"/>
              </w:rPr>
              <w:t>204-2</w:t>
            </w:r>
            <w:r>
              <w:rPr>
                <w:rFonts w:ascii="Times New Roman"/>
                <w:b w:val="false"/>
                <w:i w:val="false"/>
                <w:color w:val="000000"/>
                <w:sz w:val="20"/>
              </w:rPr>
              <w:t xml:space="preserve">, </w:t>
            </w:r>
            <w:r>
              <w:rPr>
                <w:rFonts w:ascii="Times New Roman"/>
                <w:b w:val="false"/>
                <w:i w:val="false"/>
                <w:color w:val="000000"/>
                <w:sz w:val="20"/>
              </w:rPr>
              <w:t>204-3</w:t>
            </w:r>
            <w:r>
              <w:rPr>
                <w:rFonts w:ascii="Times New Roman"/>
                <w:b w:val="false"/>
                <w:i w:val="false"/>
                <w:color w:val="000000"/>
                <w:sz w:val="20"/>
              </w:rPr>
              <w:t xml:space="preserve">, </w:t>
            </w:r>
            <w:r>
              <w:rPr>
                <w:rFonts w:ascii="Times New Roman"/>
                <w:b w:val="false"/>
                <w:i w:val="false"/>
                <w:color w:val="000000"/>
                <w:sz w:val="20"/>
              </w:rPr>
              <w:t>204-4 баптары</w:t>
            </w:r>
            <w:r>
              <w:rPr>
                <w:rFonts w:ascii="Times New Roman"/>
                <w:b w:val="false"/>
                <w:i w:val="false"/>
                <w:color w:val="000000"/>
                <w:sz w:val="20"/>
              </w:rPr>
              <w:t xml:space="preserve"> бойынша әкімшілік жауапкершілікке тарту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кінәсінен туындаған қолайсыз жағдайлардың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да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 шілдедегі</w:t>
            </w:r>
            <w:r>
              <w:br/>
            </w:r>
            <w:r>
              <w:rPr>
                <w:rFonts w:ascii="Times New Roman"/>
                <w:b w:val="false"/>
                <w:i w:val="false"/>
                <w:color w:val="000000"/>
                <w:sz w:val="20"/>
              </w:rPr>
              <w:t>№ 68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439-НҚ бірлескен бұйрыққа</w:t>
            </w:r>
            <w:r>
              <w:br/>
            </w:r>
            <w:r>
              <w:rPr>
                <w:rFonts w:ascii="Times New Roman"/>
                <w:b w:val="false"/>
                <w:i w:val="false"/>
                <w:color w:val="000000"/>
                <w:sz w:val="20"/>
              </w:rPr>
              <w:t>2-қосымша</w:t>
            </w:r>
          </w:p>
        </w:tc>
      </w:tr>
    </w:tbl>
    <w:bookmarkStart w:name="z34" w:id="47"/>
    <w:p>
      <w:pPr>
        <w:spacing w:after="0"/>
        <w:ind w:left="0"/>
        <w:jc w:val="left"/>
      </w:pPr>
      <w:r>
        <w:rPr>
          <w:rFonts w:ascii="Times New Roman"/>
          <w:b/>
          <w:i w:val="false"/>
          <w:color w:val="000000"/>
        </w:rPr>
        <w:t xml:space="preserve"> Қазақстан Республикасының сауда қызметін реттеу саласындағы заңнамасының сақталуына тексеру парағы</w:t>
      </w:r>
    </w:p>
    <w:bookmarkEnd w:id="47"/>
    <w:p>
      <w:pPr>
        <w:spacing w:after="0"/>
        <w:ind w:left="0"/>
        <w:jc w:val="both"/>
      </w:pPr>
      <w:r>
        <w:rPr>
          <w:rFonts w:ascii="Times New Roman"/>
          <w:b w:val="false"/>
          <w:i w:val="false"/>
          <w:color w:val="ff0000"/>
          <w:sz w:val="28"/>
        </w:rPr>
        <w:t xml:space="preserve">
      Ескерту. 2-қосымша жаңа редакцияда - ҚР Сауда және интеграция министрінің м.а. 30.09.2024 </w:t>
      </w:r>
      <w:r>
        <w:rPr>
          <w:rFonts w:ascii="Times New Roman"/>
          <w:b w:val="false"/>
          <w:i w:val="false"/>
          <w:color w:val="ff0000"/>
          <w:sz w:val="28"/>
        </w:rPr>
        <w:t>№ 344-НҚ</w:t>
      </w:r>
      <w:r>
        <w:rPr>
          <w:rFonts w:ascii="Times New Roman"/>
          <w:b w:val="false"/>
          <w:i w:val="false"/>
          <w:color w:val="ff0000"/>
          <w:sz w:val="28"/>
        </w:rPr>
        <w:t xml:space="preserve"> және ҚР Премьер-Министрінің орынбасары - Ұлттық экономика министрінің 04.10.2024 № 86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 белгілеу бөлігінде ішкі сауда субъектілеріне қатысты тексеруді</w:t>
      </w:r>
    </w:p>
    <w:p>
      <w:pPr>
        <w:spacing w:after="0"/>
        <w:ind w:left="0"/>
        <w:jc w:val="both"/>
      </w:pPr>
      <w:r>
        <w:rPr>
          <w:rFonts w:ascii="Times New Roman"/>
          <w:b w:val="false"/>
          <w:i w:val="false"/>
          <w:color w:val="000000"/>
          <w:sz w:val="28"/>
        </w:rPr>
        <w:t>
      тағайындаған мемлекеттік орган/ бақылау субъектісіне (объектісіне)</w:t>
      </w:r>
    </w:p>
    <w:p>
      <w:pPr>
        <w:spacing w:after="0"/>
        <w:ind w:left="0"/>
        <w:jc w:val="both"/>
      </w:pPr>
      <w:r>
        <w:rPr>
          <w:rFonts w:ascii="Times New Roman"/>
          <w:b w:val="false"/>
          <w:i w:val="false"/>
          <w:color w:val="000000"/>
          <w:sz w:val="28"/>
        </w:rPr>
        <w:t>
      бару арқылы профилактикалық бақылау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тауарын беру шартында көрсетілген өндірушінің босату бағасының немесе көтерме сауда берушінің сатып алу бағасының он бес пайызынан аспайтын шекті сауда үстемесінің мөлшерін белгілеу, сондай-ақ дайындаушы немесе өнім беруші (сатушы) ресімдеген азық-түлік тауарларына тауарлық-ілеспе құжаттардың және тауарларын жеткізу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желісін немесе ірі сауда объектілерін ұйымдастыру арқылы тауарларды сату жөніндегі қызметті жүзеге асыратын ішкі сауда субъектісінің азық-түлік тауарларын берушімен азық-түлік тауарларын беру шартын жасасу кезінде сатып алынған азық-түлік тауарларының бағасынан бес пайыздық сыйақы мөлшерінен 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азық-түлік тауарларын сатып алуына байланысты сауда желісін немесе ірі сауда объектілерін ұйымдастыру арқылы тауарларды сату жөніндегі қызметті жүзеге асыратын ішкі сауда субъектісінің сыйақыны заңсыз талап етуі.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субъектісінің шекті сауда үстемесінің мөлшерін әлеуметтік маңызы бар азық-түлік тауарыннан жеткізу шартында көрсетілген өндірушінің сату бағасының және көтерме жеткізушінің сатып алу бағасынан он бес пайыздан артық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атауын, оның сортын, тауардың салмағы немесе бірлігі үшін бағасын көрсете отырып, айқын ресімделген баға көрсеткіштерінің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өндірілетін, оған әкелінетін және (немесе) өткізілетін әлеуметтік маңызы бар азық-түлік тауарларына ең төмен көтерме сауда бағалардың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сауданы жүзеге асыру кезінде сатушының талапты сақтауы: </w:t>
            </w:r>
          </w:p>
          <w:p>
            <w:pPr>
              <w:spacing w:after="20"/>
              <w:ind w:left="20"/>
              <w:jc w:val="both"/>
            </w:pPr>
            <w:r>
              <w:rPr>
                <w:rFonts w:ascii="Times New Roman"/>
                <w:b w:val="false"/>
                <w:i w:val="false"/>
                <w:color w:val="000000"/>
                <w:sz w:val="20"/>
              </w:rPr>
              <w:t xml:space="preserve">
1)офертаға шарттың маңызды талаптарын енгізуге немесе оларды айқындау тәртібін көрсету бойынша; </w:t>
            </w:r>
          </w:p>
          <w:p>
            <w:pPr>
              <w:spacing w:after="20"/>
              <w:ind w:left="20"/>
              <w:jc w:val="both"/>
            </w:pPr>
            <w:r>
              <w:rPr>
                <w:rFonts w:ascii="Times New Roman"/>
                <w:b w:val="false"/>
                <w:i w:val="false"/>
                <w:color w:val="000000"/>
                <w:sz w:val="20"/>
              </w:rPr>
              <w:t>
2) шартты жасасу тәртібі туралы ақпаратты ұсыну бойынша;</w:t>
            </w:r>
          </w:p>
          <w:p>
            <w:pPr>
              <w:spacing w:after="20"/>
              <w:ind w:left="20"/>
              <w:jc w:val="both"/>
            </w:pPr>
            <w:r>
              <w:rPr>
                <w:rFonts w:ascii="Times New Roman"/>
                <w:b w:val="false"/>
                <w:i w:val="false"/>
                <w:color w:val="000000"/>
                <w:sz w:val="20"/>
              </w:rPr>
              <w:t>
3) шот-фактурларды жазып беру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бағалар жапсырмасымен ресімделген, сауда объектісінің ішкі және (немесе) сыртқы витриналарында қойылған тауарды бағасын теңгемен көрсетіп сату не Қазақстан Республикасының аумағында құны бағалар жапсырмасымен ресімделген бағадан аспайтын, сауда объектісінің ішкі және (немесе) сыртқы витриналарында қойылған тауарды өткізу не Қазақстан Республикасының аумағында жария шарт талаптары бойынша тауарды өткізген кезде оның бағасын теңгемен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xml:space="preserve">
      ______________________________________________________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Бақылау субъектісінің (объектісінің) басшысы 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xml:space="preserve">
      ______________________________________________________ ______________ </w:t>
      </w:r>
    </w:p>
    <w:p>
      <w:pPr>
        <w:spacing w:after="0"/>
        <w:ind w:left="0"/>
        <w:jc w:val="both"/>
      </w:pPr>
      <w:r>
        <w:rPr>
          <w:rFonts w:ascii="Times New Roman"/>
          <w:b w:val="false"/>
          <w:i w:val="false"/>
          <w:color w:val="000000"/>
          <w:sz w:val="28"/>
        </w:rPr>
        <w:t>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 шілдедегі</w:t>
            </w:r>
            <w:r>
              <w:br/>
            </w:r>
            <w:r>
              <w:rPr>
                <w:rFonts w:ascii="Times New Roman"/>
                <w:b w:val="false"/>
                <w:i w:val="false"/>
                <w:color w:val="000000"/>
                <w:sz w:val="20"/>
              </w:rPr>
              <w:t>№ 68 мен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439-НҚ бірлескен бұйрыққа</w:t>
            </w:r>
            <w:r>
              <w:br/>
            </w:r>
            <w:r>
              <w:rPr>
                <w:rFonts w:ascii="Times New Roman"/>
                <w:b w:val="false"/>
                <w:i w:val="false"/>
                <w:color w:val="000000"/>
                <w:sz w:val="20"/>
              </w:rPr>
              <w:t>3-қосымша</w:t>
            </w:r>
          </w:p>
        </w:tc>
      </w:tr>
    </w:tbl>
    <w:bookmarkStart w:name="z101" w:id="48"/>
    <w:p>
      <w:pPr>
        <w:spacing w:after="0"/>
        <w:ind w:left="0"/>
        <w:jc w:val="left"/>
      </w:pPr>
      <w:r>
        <w:rPr>
          <w:rFonts w:ascii="Times New Roman"/>
          <w:b/>
          <w:i w:val="false"/>
          <w:color w:val="000000"/>
        </w:rPr>
        <w:t xml:space="preserve"> Қазақстан Республикасының сауда қызметін реттеу саласындағы заңнамасының сақталуына тексеру парағы</w:t>
      </w:r>
    </w:p>
    <w:bookmarkEnd w:id="48"/>
    <w:p>
      <w:pPr>
        <w:spacing w:after="0"/>
        <w:ind w:left="0"/>
        <w:jc w:val="both"/>
      </w:pPr>
      <w:r>
        <w:rPr>
          <w:rFonts w:ascii="Times New Roman"/>
          <w:b w:val="false"/>
          <w:i w:val="false"/>
          <w:color w:val="ff0000"/>
          <w:sz w:val="28"/>
        </w:rPr>
        <w:t xml:space="preserve">
      Ескерту. Бірлескен бұйрық 3-қосымшамен толықтырылды - ҚР Сауда және интеграция министрінің м.а. 30.09.2024 </w:t>
      </w:r>
      <w:r>
        <w:rPr>
          <w:rFonts w:ascii="Times New Roman"/>
          <w:b w:val="false"/>
          <w:i w:val="false"/>
          <w:color w:val="ff0000"/>
          <w:sz w:val="28"/>
        </w:rPr>
        <w:t>№ 344-НҚ</w:t>
      </w:r>
      <w:r>
        <w:rPr>
          <w:rFonts w:ascii="Times New Roman"/>
          <w:b w:val="false"/>
          <w:i w:val="false"/>
          <w:color w:val="ff0000"/>
          <w:sz w:val="28"/>
        </w:rPr>
        <w:t xml:space="preserve"> және ҚР Премьер-Министрінің орынбасары - Ұлттық экономика министрінің 04.10.2024 № 86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Сауда базарларына, сауда желілеріне және ірі сауда объектілеріне қатысты</w:t>
      </w:r>
    </w:p>
    <w:p>
      <w:pPr>
        <w:spacing w:after="0"/>
        <w:ind w:left="0"/>
        <w:jc w:val="both"/>
      </w:pPr>
      <w:r>
        <w:rPr>
          <w:rFonts w:ascii="Times New Roman"/>
          <w:b w:val="false"/>
          <w:i w:val="false"/>
          <w:color w:val="000000"/>
          <w:sz w:val="28"/>
        </w:rPr>
        <w:t>
      тексеруді тағайындаған мемлекеттік орган/ бақылау субъектісіне (объектісіне)</w:t>
      </w:r>
    </w:p>
    <w:p>
      <w:pPr>
        <w:spacing w:after="0"/>
        <w:ind w:left="0"/>
        <w:jc w:val="both"/>
      </w:pPr>
      <w:r>
        <w:rPr>
          <w:rFonts w:ascii="Times New Roman"/>
          <w:b w:val="false"/>
          <w:i w:val="false"/>
          <w:color w:val="000000"/>
          <w:sz w:val="28"/>
        </w:rPr>
        <w:t>
      бару арқылы профилактикалық бақылау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базарларының сауда орындарын орналастыру схемасына сәйкес жабдықталуға, әкімшілік-тұрмыстық, қойма үй-жайларын және жалпы пайдаланатын орындармен жабдықталуын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базарларының шолуға арналған қолжетiмдi орындармен жабдықталуын сақтауға тиіс, онда:</w:t>
            </w:r>
          </w:p>
          <w:p>
            <w:pPr>
              <w:spacing w:after="20"/>
              <w:ind w:left="20"/>
              <w:jc w:val="both"/>
            </w:pPr>
            <w:r>
              <w:rPr>
                <w:rFonts w:ascii="Times New Roman"/>
                <w:b w:val="false"/>
                <w:i w:val="false"/>
                <w:color w:val="000000"/>
                <w:sz w:val="20"/>
              </w:rPr>
              <w:t>
– сауда базарындағы сауда орындарын орналастыру схемасын қамтитын ақпарат;</w:t>
            </w:r>
          </w:p>
          <w:p>
            <w:pPr>
              <w:spacing w:after="20"/>
              <w:ind w:left="20"/>
              <w:jc w:val="both"/>
            </w:pPr>
            <w:r>
              <w:rPr>
                <w:rFonts w:ascii="Times New Roman"/>
                <w:b w:val="false"/>
                <w:i w:val="false"/>
                <w:color w:val="000000"/>
                <w:sz w:val="20"/>
              </w:rPr>
              <w:t>
– авариялық немесе төтенше жағдайлар туындаған кезде эвакуациялау схемасы;</w:t>
            </w:r>
          </w:p>
          <w:p>
            <w:pPr>
              <w:spacing w:after="20"/>
              <w:ind w:left="20"/>
              <w:jc w:val="both"/>
            </w:pPr>
            <w:r>
              <w:rPr>
                <w:rFonts w:ascii="Times New Roman"/>
                <w:b w:val="false"/>
                <w:i w:val="false"/>
                <w:color w:val="000000"/>
                <w:sz w:val="20"/>
              </w:rPr>
              <w:t>
– сауда орындарын жалға беру (пайдалану) тәртібі туралы және шарттары туралы ақпарат;</w:t>
            </w:r>
          </w:p>
          <w:p>
            <w:pPr>
              <w:spacing w:after="20"/>
              <w:ind w:left="20"/>
              <w:jc w:val="both"/>
            </w:pPr>
            <w:r>
              <w:rPr>
                <w:rFonts w:ascii="Times New Roman"/>
                <w:b w:val="false"/>
                <w:i w:val="false"/>
                <w:color w:val="000000"/>
                <w:sz w:val="20"/>
              </w:rPr>
              <w:t>
– бос сауда орындарының болуы-болмауы туралы ақпарат;</w:t>
            </w:r>
          </w:p>
          <w:p>
            <w:pPr>
              <w:spacing w:after="20"/>
              <w:ind w:left="20"/>
              <w:jc w:val="both"/>
            </w:pPr>
            <w:r>
              <w:rPr>
                <w:rFonts w:ascii="Times New Roman"/>
                <w:b w:val="false"/>
                <w:i w:val="false"/>
                <w:color w:val="000000"/>
                <w:sz w:val="20"/>
              </w:rPr>
              <w:t>
– сауда орындарын жалға беру (пайдалану) жөніндегі келіссөздерді жүргізуге уәкілетті тұлғаның байланыс (телефон нөмірі және (немесе) электрондық мекенжайы) деректері;</w:t>
            </w:r>
          </w:p>
          <w:p>
            <w:pPr>
              <w:spacing w:after="20"/>
              <w:ind w:left="20"/>
              <w:jc w:val="both"/>
            </w:pPr>
            <w:r>
              <w:rPr>
                <w:rFonts w:ascii="Times New Roman"/>
                <w:b w:val="false"/>
                <w:i w:val="false"/>
                <w:color w:val="000000"/>
                <w:sz w:val="20"/>
              </w:rPr>
              <w:t>
– сауда базары әкімшілігінің, мемлекеттік органдардың аумақтық бөлімшелерінің, тұтынушылардың құқықтарын қорғау, халықтың санитариялық-эпидемиологиялық саламаттылығы саласындағы, ветеринария және өсімдіктер карантині жөніндегі органдардың, сауда базарының жұмысына қатысты мәселелер туындаған жағдайда жүгіну қажет ішкі істер бөлімінің телефон нөмірлері болуға тиіс;</w:t>
            </w:r>
          </w:p>
          <w:p>
            <w:pPr>
              <w:spacing w:after="20"/>
              <w:ind w:left="20"/>
              <w:jc w:val="both"/>
            </w:pPr>
            <w:r>
              <w:rPr>
                <w:rFonts w:ascii="Times New Roman"/>
                <w:b w:val="false"/>
                <w:i w:val="false"/>
                <w:color w:val="000000"/>
                <w:sz w:val="20"/>
              </w:rPr>
              <w:t>
– сауда қатарларына (жеміс-көкөніс, ет, сүт, тұрмыстық тауарлар, киім, аяқ киім және басқалары), қоғамдық тамақтандыру объектілеріне, бақылауға арналған өлшем құралдарына, автобус аялдамаларына, шығатын есіктерге және басқаларға баратын бағыттар көрсеткіштермен жарақтандырылуға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түрі ірі сауда объектілеріндегі, сондай-ақ сауда базарларындағы сауда орындарын жалға (пайдалануға) беру, мұндай объектілердің жұмыс істеуін қамтамасыз ету және олардың жұмысын ұйымдастыру болып табылатын дара кәсіпкерлер және (немесе) заңды тұлғалардың сақтауы:</w:t>
            </w:r>
          </w:p>
          <w:p>
            <w:pPr>
              <w:spacing w:after="20"/>
              <w:ind w:left="20"/>
              <w:jc w:val="both"/>
            </w:pPr>
            <w:r>
              <w:rPr>
                <w:rFonts w:ascii="Times New Roman"/>
                <w:b w:val="false"/>
                <w:i w:val="false"/>
                <w:color w:val="000000"/>
                <w:sz w:val="20"/>
              </w:rPr>
              <w:t>
1) ішкі сауда субъектілері мен олардың әкімшілігінің жұмыскерлері үшін ірі сауда объектісінің, сауда базарының жұмыс режимін қамтитын жұмыс регламентін бекіту және сақтау;</w:t>
            </w:r>
          </w:p>
          <w:p>
            <w:pPr>
              <w:spacing w:after="20"/>
              <w:ind w:left="20"/>
              <w:jc w:val="both"/>
            </w:pPr>
            <w:r>
              <w:rPr>
                <w:rFonts w:ascii="Times New Roman"/>
                <w:b w:val="false"/>
                <w:i w:val="false"/>
                <w:color w:val="000000"/>
                <w:sz w:val="20"/>
              </w:rPr>
              <w:t>
2) ақпараттық жүйеде қызметті тіркеу және жүзеге асыру және талаптарды сақтау;</w:t>
            </w:r>
          </w:p>
          <w:p>
            <w:pPr>
              <w:spacing w:after="20"/>
              <w:ind w:left="20"/>
              <w:jc w:val="both"/>
            </w:pPr>
            <w:r>
              <w:rPr>
                <w:rFonts w:ascii="Times New Roman"/>
                <w:b w:val="false"/>
                <w:i w:val="false"/>
                <w:color w:val="000000"/>
                <w:sz w:val="20"/>
              </w:rPr>
              <w:t>
3) сауда инфрақұрылымын жаңғыртуды жүзеге асыру;</w:t>
            </w:r>
          </w:p>
          <w:p>
            <w:pPr>
              <w:spacing w:after="20"/>
              <w:ind w:left="20"/>
              <w:jc w:val="both"/>
            </w:pPr>
            <w:r>
              <w:rPr>
                <w:rFonts w:ascii="Times New Roman"/>
                <w:b w:val="false"/>
                <w:i w:val="false"/>
                <w:color w:val="000000"/>
                <w:sz w:val="20"/>
              </w:rPr>
              <w:t>
4) ірі сауда объектісінің, сауда базарының аумағындағы көтерме және бөлшек саудада сату аймағының аражігін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кәсiпкерлер мен заңды тұлғалар сауда объектiлерiн, сауда объектiлерiндегi, оның ішінде сауда базарларындағы сауда орындарын күнтiзбелiк ай шегiнде күнтiзбелiк үш күннен асатын мерзiмге жалға (пайдалануға) берген кезде жалға беру (пайдалану) жазбаша шартын жасасуын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сауда базарымен сақталуы:</w:t>
            </w:r>
          </w:p>
          <w:p>
            <w:pPr>
              <w:spacing w:after="20"/>
              <w:ind w:left="20"/>
              <w:jc w:val="both"/>
            </w:pPr>
            <w:r>
              <w:rPr>
                <w:rFonts w:ascii="Times New Roman"/>
                <w:b w:val="false"/>
                <w:i w:val="false"/>
                <w:color w:val="000000"/>
                <w:sz w:val="20"/>
              </w:rPr>
              <w:t>
1) коммуналдық базарды құруға негіз болған шешіммен жергілікті атқарушы орган бекіткен сауда базарының жұмыс регламентіне сәйкес қызметі;</w:t>
            </w:r>
          </w:p>
          <w:p>
            <w:pPr>
              <w:spacing w:after="20"/>
              <w:ind w:left="20"/>
              <w:jc w:val="both"/>
            </w:pPr>
            <w:r>
              <w:rPr>
                <w:rFonts w:ascii="Times New Roman"/>
                <w:b w:val="false"/>
                <w:i w:val="false"/>
                <w:color w:val="000000"/>
                <w:sz w:val="20"/>
              </w:rPr>
              <w:t>
2) жергілікті тауар өндірушілерді қолдау, халықтың әлеуметтік осал топтарына әлеуметтік қолдау көрсету мәселелері бойынша:</w:t>
            </w:r>
          </w:p>
          <w:p>
            <w:pPr>
              <w:spacing w:after="20"/>
              <w:ind w:left="20"/>
              <w:jc w:val="both"/>
            </w:pPr>
            <w:r>
              <w:rPr>
                <w:rFonts w:ascii="Times New Roman"/>
                <w:b w:val="false"/>
                <w:i w:val="false"/>
                <w:color w:val="000000"/>
                <w:sz w:val="20"/>
              </w:rPr>
              <w:t>
-сауда базарының жұмыс регламентіне сәйкес заңнамалық түрде кезектен тыс қызмет көрсету құқығы немесе басқа да жеңілдіктер берілген азаматтардың жекелеген санаттарына қызметтер көрсету;</w:t>
            </w:r>
          </w:p>
          <w:p>
            <w:pPr>
              <w:spacing w:after="20"/>
              <w:ind w:left="20"/>
              <w:jc w:val="both"/>
            </w:pPr>
            <w:r>
              <w:rPr>
                <w:rFonts w:ascii="Times New Roman"/>
                <w:b w:val="false"/>
                <w:i w:val="false"/>
                <w:color w:val="000000"/>
                <w:sz w:val="20"/>
              </w:rPr>
              <w:t>
-өз қосалқы шаруашылығының өнімін өткізетін азаматтарға сауда орындарын ақы алмай ұсыну жолымен әлеуметтік маңызы бар міндеттерді орындайды.</w:t>
            </w:r>
          </w:p>
          <w:p>
            <w:pPr>
              <w:spacing w:after="20"/>
              <w:ind w:left="20"/>
              <w:jc w:val="both"/>
            </w:pPr>
            <w:r>
              <w:rPr>
                <w:rFonts w:ascii="Times New Roman"/>
                <w:b w:val="false"/>
                <w:i w:val="false"/>
                <w:color w:val="000000"/>
                <w:sz w:val="20"/>
              </w:rPr>
              <w:t>
3) коммуналдық базарда азық-түлік тауарларын өткізу үшін сауда орындарының кемінде 70 %-ы бөлінеді, оның ішінде сауда орындарының кемінде 10 %-ы өз өнімдерін өткізу үшін тікелей ауыл шаруашылығы тауарын өндірушілерге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базар әкімшілігінің сақтауы:</w:t>
            </w:r>
          </w:p>
          <w:p>
            <w:pPr>
              <w:spacing w:after="20"/>
              <w:ind w:left="20"/>
              <w:jc w:val="both"/>
            </w:pPr>
            <w:r>
              <w:rPr>
                <w:rFonts w:ascii="Times New Roman"/>
                <w:b w:val="false"/>
                <w:i w:val="false"/>
                <w:color w:val="000000"/>
                <w:sz w:val="20"/>
              </w:rPr>
              <w:t>
1) облыстың, қаланың, ауданның жергілікті атқарушы органдарымен келісу бойынша коммуналдық базарда өткізілетін азық-түлік тауарларына ұсынылатын бөлшек сауда бағаларын апта сайын белгілеу;</w:t>
            </w:r>
          </w:p>
          <w:p>
            <w:pPr>
              <w:spacing w:after="20"/>
              <w:ind w:left="20"/>
              <w:jc w:val="both"/>
            </w:pPr>
            <w:r>
              <w:rPr>
                <w:rFonts w:ascii="Times New Roman"/>
                <w:b w:val="false"/>
                <w:i w:val="false"/>
                <w:color w:val="000000"/>
                <w:sz w:val="20"/>
              </w:rPr>
              <w:t>
2) облыстың, қаланың, ауданның жергілікті атқарушы органдарымен келісу бойынша жылына бір реттен жиі болмайтын түзету мүмкіндігімен көрсетілетін қызметтердің барлық түрлері (сауда алаңдарын жалға алу, тауарларды сақтау, қоймалау, сұрыптау және өлшеп-орау, сондай-ақ жүк және жеңіл автокөліктің кіруі мен тұрағы) бойынша тіркелген тарифтерді белгілеу;</w:t>
            </w:r>
          </w:p>
          <w:p>
            <w:pPr>
              <w:spacing w:after="20"/>
              <w:ind w:left="20"/>
              <w:jc w:val="both"/>
            </w:pPr>
            <w:r>
              <w:rPr>
                <w:rFonts w:ascii="Times New Roman"/>
                <w:b w:val="false"/>
                <w:i w:val="false"/>
                <w:color w:val="000000"/>
                <w:sz w:val="20"/>
              </w:rPr>
              <w:t>
3) сауда базарына кіреберісте, Әлеуметтік маңызы бар азық-түлік тауарларының тізбесіне сәйкес әлеуметтік маңызы бар азық-түлік тауарларына ағымдағы бөлшек сауда бағалары туралы ақпараттық стенд орналастырады. Ақпараттық стендте өзге азық-түлік тауарларының ағымдағы бөлшек сауда бағалары туралы ақпарат қамтылуы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субъектілері сауда желісі мен сауда базарларын ұйымдастыру арқылы тауарларды сатуды жүзеге асыру кезінде сақтауы:</w:t>
            </w:r>
          </w:p>
          <w:p>
            <w:pPr>
              <w:spacing w:after="20"/>
              <w:ind w:left="20"/>
              <w:jc w:val="both"/>
            </w:pPr>
            <w:r>
              <w:rPr>
                <w:rFonts w:ascii="Times New Roman"/>
                <w:b w:val="false"/>
                <w:i w:val="false"/>
                <w:color w:val="000000"/>
                <w:sz w:val="20"/>
              </w:rPr>
              <w:t>
1) отандық өндірістің тауарларын орналастыру орындарын арнайы белгімен немесе "Қазақстанда жасалған" деген жазумен белгілейді, оны жақын жерде орналасқан бірнеше отандық өндірістің тауарларына орнату;</w:t>
            </w:r>
          </w:p>
          <w:p>
            <w:pPr>
              <w:spacing w:after="20"/>
              <w:ind w:left="20"/>
              <w:jc w:val="both"/>
            </w:pPr>
            <w:r>
              <w:rPr>
                <w:rFonts w:ascii="Times New Roman"/>
                <w:b w:val="false"/>
                <w:i w:val="false"/>
                <w:color w:val="000000"/>
                <w:sz w:val="20"/>
              </w:rPr>
              <w:t>
2) отандық өндірістің тауарларын көрінетін және физикалық қолжетімді орындарға (көз деңгейінде) орналастырады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сауда объектілерінде болуы:</w:t>
            </w:r>
          </w:p>
          <w:p>
            <w:pPr>
              <w:spacing w:after="20"/>
              <w:ind w:left="20"/>
              <w:jc w:val="both"/>
            </w:pPr>
            <w:r>
              <w:rPr>
                <w:rFonts w:ascii="Times New Roman"/>
                <w:b w:val="false"/>
                <w:i w:val="false"/>
                <w:color w:val="000000"/>
                <w:sz w:val="20"/>
              </w:rPr>
              <w:t>
1) кіруге болатын ыңғайлы келу жолдарымен және жаяу жүргіншілерге кіруге, сондай-ақ мүмкіндігі шектеулі жандарға қол жетімділікті жабдықтау;</w:t>
            </w:r>
          </w:p>
          <w:p>
            <w:pPr>
              <w:spacing w:after="20"/>
              <w:ind w:left="20"/>
              <w:jc w:val="both"/>
            </w:pPr>
            <w:r>
              <w:rPr>
                <w:rFonts w:ascii="Times New Roman"/>
                <w:b w:val="false"/>
                <w:i w:val="false"/>
                <w:color w:val="000000"/>
                <w:sz w:val="20"/>
              </w:rPr>
              <w:t>
2) стационарлық сауда объектісіне іргеліс жатқан аумақты аббатандыру және тәуліктің қараңғы уақытында жарықтандыру;</w:t>
            </w:r>
          </w:p>
          <w:p>
            <w:pPr>
              <w:spacing w:after="20"/>
              <w:ind w:left="20"/>
              <w:jc w:val="both"/>
            </w:pPr>
            <w:r>
              <w:rPr>
                <w:rFonts w:ascii="Times New Roman"/>
                <w:b w:val="false"/>
                <w:i w:val="false"/>
                <w:color w:val="000000"/>
                <w:sz w:val="20"/>
              </w:rPr>
              <w:t>
3) тұраққа арналған, автокөлікті түсіруге арналған тиеу-түсіру, сондай-ақ мүмкіндіктері шектеулі адамдарға арналған алаңдар;</w:t>
            </w:r>
          </w:p>
          <w:p>
            <w:pPr>
              <w:spacing w:after="20"/>
              <w:ind w:left="20"/>
              <w:jc w:val="both"/>
            </w:pPr>
            <w:r>
              <w:rPr>
                <w:rFonts w:ascii="Times New Roman"/>
                <w:b w:val="false"/>
                <w:i w:val="false"/>
                <w:color w:val="000000"/>
                <w:sz w:val="20"/>
              </w:rPr>
              <w:t>
4) апаттық шығатын есіктерінің, сатыларының, апаттық жағдайдағы іс-қимылдар туралы нұсқаулықтарының, өрт қауіпін хабарлау жүйесі мен қорғану құралдарының, сондай-ақ сатып алушылардың әдеттегі уақытта және төтенше жағдайда еркін бағдарлануын қамтамасыз ететін ақпараттық көрсеткіштердің;</w:t>
            </w:r>
          </w:p>
          <w:p>
            <w:pPr>
              <w:spacing w:after="20"/>
              <w:ind w:left="20"/>
              <w:jc w:val="both"/>
            </w:pPr>
            <w:r>
              <w:rPr>
                <w:rFonts w:ascii="Times New Roman"/>
                <w:b w:val="false"/>
                <w:i w:val="false"/>
                <w:color w:val="000000"/>
                <w:sz w:val="20"/>
              </w:rPr>
              <w:t>
5) мүмкіндігі шектеулі тұлғаларға сауда қызметін көрсету үшін баспалдақтар, лифттер немесе пандустар бойынша орын ауыстыру мүмкіндігін және сауда залдары мен үй-жайларын пайдалануды қамтамасыз ететін ақпараттық көрсеткіштердің;</w:t>
            </w:r>
          </w:p>
          <w:p>
            <w:pPr>
              <w:spacing w:after="20"/>
              <w:ind w:left="20"/>
              <w:jc w:val="both"/>
            </w:pPr>
            <w:r>
              <w:rPr>
                <w:rFonts w:ascii="Times New Roman"/>
                <w:b w:val="false"/>
                <w:i w:val="false"/>
                <w:color w:val="000000"/>
                <w:sz w:val="20"/>
              </w:rPr>
              <w:t>
6) сауда субъектісінің қызмет түрі мен атауы туралы ақпарат көрсетілген маңдайша (жұмыстың орындалуы және қызмет көрсету), жылжымайтын мүлік объектілерінде орналастыратын бренд, тауарлық белгі, эмблемасын қоса алғанда, сондай субъектінің қызмет көрсету және жұмыстың орындалуы, тауарды іске асыру орындары;</w:t>
            </w:r>
          </w:p>
          <w:p>
            <w:pPr>
              <w:spacing w:after="20"/>
              <w:ind w:left="20"/>
              <w:jc w:val="both"/>
            </w:pPr>
            <w:r>
              <w:rPr>
                <w:rFonts w:ascii="Times New Roman"/>
                <w:b w:val="false"/>
                <w:i w:val="false"/>
                <w:color w:val="000000"/>
                <w:sz w:val="20"/>
              </w:rPr>
              <w:t>
7) ірі сауда объектілерінде сатып алушылар үшін жабдықталған қоғамдық дәретхана бөлмелерінің, мүгедектігі бар адамдар мен жүріп-тұру мүмкіндігі шектеулі халықтың басқа да топтары үшін арнайы дәретханалардың.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субъектілеріне сауда объектілері мен сауда инфрақұрылымына тең қолжетімділік беру, оның ішінде сауда желісін немесе ірі сауда объектілерін ұйымдастыру арқылы тауарлар сату жөніндегі қызметті жүзеге асыратын ішкі сауда субъектілерінің тауарлар беру туралы шарт жасасудан негізсіз бас тартудан не көрінеу кемсітушілік.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субъектілеріне ірі сауда объектілері, сауда базарлары беретін қосымша көрсетілетін қызметтердің тізбесін (бар болса) бекіту.</w:t>
            </w:r>
          </w:p>
          <w:p>
            <w:pPr>
              <w:spacing w:after="20"/>
              <w:ind w:left="20"/>
              <w:jc w:val="both"/>
            </w:pPr>
            <w:r>
              <w:rPr>
                <w:rFonts w:ascii="Times New Roman"/>
                <w:b w:val="false"/>
                <w:i w:val="false"/>
                <w:color w:val="000000"/>
                <w:sz w:val="20"/>
              </w:rPr>
              <w:t>
Қосымша көрсетілетін қызметтер тізбесіне кіреді:</w:t>
            </w:r>
          </w:p>
          <w:p>
            <w:pPr>
              <w:spacing w:after="20"/>
              <w:ind w:left="20"/>
              <w:jc w:val="both"/>
            </w:pPr>
            <w:r>
              <w:rPr>
                <w:rFonts w:ascii="Times New Roman"/>
                <w:b w:val="false"/>
                <w:i w:val="false"/>
                <w:color w:val="000000"/>
                <w:sz w:val="20"/>
              </w:rPr>
              <w:t>
1) қызметтердің атауы;</w:t>
            </w:r>
          </w:p>
          <w:p>
            <w:pPr>
              <w:spacing w:after="20"/>
              <w:ind w:left="20"/>
              <w:jc w:val="both"/>
            </w:pPr>
            <w:r>
              <w:rPr>
                <w:rFonts w:ascii="Times New Roman"/>
                <w:b w:val="false"/>
                <w:i w:val="false"/>
                <w:color w:val="000000"/>
                <w:sz w:val="20"/>
              </w:rPr>
              <w:t>
2) қызметтердің құны;</w:t>
            </w:r>
          </w:p>
          <w:p>
            <w:pPr>
              <w:spacing w:after="20"/>
              <w:ind w:left="20"/>
              <w:jc w:val="both"/>
            </w:pPr>
            <w:r>
              <w:rPr>
                <w:rFonts w:ascii="Times New Roman"/>
                <w:b w:val="false"/>
                <w:i w:val="false"/>
                <w:color w:val="000000"/>
                <w:sz w:val="20"/>
              </w:rPr>
              <w:t>
3) көрсетілетін қызметтердің сипаттамасы және олардың сандық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сауда объектісінің, сауда базары жұмыс регламентінде көзделген талаптарды сақтау және сауда инфрақұрылымын жаңғыртуда көзделген талаптарды сақтау, оған мыналар кіреді:</w:t>
            </w:r>
          </w:p>
          <w:p>
            <w:pPr>
              <w:spacing w:after="20"/>
              <w:ind w:left="20"/>
              <w:jc w:val="both"/>
            </w:pPr>
            <w:r>
              <w:rPr>
                <w:rFonts w:ascii="Times New Roman"/>
                <w:b w:val="false"/>
                <w:i w:val="false"/>
                <w:color w:val="000000"/>
                <w:sz w:val="20"/>
              </w:rPr>
              <w:t>
1) толық және (егер бар болса) қысқартылған, оның ішінде фирмалық атауын, заңды тұлғаның ұйымдық-құқықтық нысанын, оның орналасқан жерін, мемлекеттік тіркеу нөмірін;</w:t>
            </w:r>
          </w:p>
          <w:p>
            <w:pPr>
              <w:spacing w:after="20"/>
              <w:ind w:left="20"/>
              <w:jc w:val="both"/>
            </w:pPr>
            <w:r>
              <w:rPr>
                <w:rFonts w:ascii="Times New Roman"/>
                <w:b w:val="false"/>
                <w:i w:val="false"/>
                <w:color w:val="000000"/>
                <w:sz w:val="20"/>
              </w:rPr>
              <w:t xml:space="preserve">
2) салық төлеушінің сәйкестендіру нөмірін; </w:t>
            </w:r>
          </w:p>
          <w:p>
            <w:pPr>
              <w:spacing w:after="20"/>
              <w:ind w:left="20"/>
              <w:jc w:val="both"/>
            </w:pPr>
            <w:r>
              <w:rPr>
                <w:rFonts w:ascii="Times New Roman"/>
                <w:b w:val="false"/>
                <w:i w:val="false"/>
                <w:color w:val="000000"/>
                <w:sz w:val="20"/>
              </w:rPr>
              <w:t>
3) сауда базарының, ірі сауда объектісінің мамандануы;</w:t>
            </w:r>
          </w:p>
          <w:p>
            <w:pPr>
              <w:spacing w:after="20"/>
              <w:ind w:left="20"/>
              <w:jc w:val="both"/>
            </w:pPr>
            <w:r>
              <w:rPr>
                <w:rFonts w:ascii="Times New Roman"/>
                <w:b w:val="false"/>
                <w:i w:val="false"/>
                <w:color w:val="000000"/>
                <w:sz w:val="20"/>
              </w:rPr>
              <w:t>
4) сауда базарының, ірі сауда объектісінің схемасы;</w:t>
            </w:r>
          </w:p>
          <w:p>
            <w:pPr>
              <w:spacing w:after="20"/>
              <w:ind w:left="20"/>
              <w:jc w:val="both"/>
            </w:pPr>
            <w:r>
              <w:rPr>
                <w:rFonts w:ascii="Times New Roman"/>
                <w:b w:val="false"/>
                <w:i w:val="false"/>
                <w:color w:val="000000"/>
                <w:sz w:val="20"/>
              </w:rPr>
              <w:t>
5) авариялық немесе төтенше жағдайлар туындаған кезде эвакуациялау схемасын;</w:t>
            </w:r>
          </w:p>
          <w:p>
            <w:pPr>
              <w:spacing w:after="20"/>
              <w:ind w:left="20"/>
              <w:jc w:val="both"/>
            </w:pPr>
            <w:r>
              <w:rPr>
                <w:rFonts w:ascii="Times New Roman"/>
                <w:b w:val="false"/>
                <w:i w:val="false"/>
                <w:color w:val="000000"/>
                <w:sz w:val="20"/>
              </w:rPr>
              <w:t>
6) сауда базарында, ірі сауда объектісінде кезектен тыс қызмет көрсету құқығы немесе басқа да жеңілдіктер берілген азаматтардың жекелеген санаттарының тізбесін;</w:t>
            </w:r>
          </w:p>
          <w:p>
            <w:pPr>
              <w:spacing w:after="20"/>
              <w:ind w:left="20"/>
              <w:jc w:val="both"/>
            </w:pPr>
            <w:r>
              <w:rPr>
                <w:rFonts w:ascii="Times New Roman"/>
                <w:b w:val="false"/>
                <w:i w:val="false"/>
                <w:color w:val="000000"/>
                <w:sz w:val="20"/>
              </w:rPr>
              <w:t>
7) сауда орындарын ұсыну, қызметтер көрсету тәртібін және шарттарын, олардың сипаттамаларын, оларды ұсынғаны үшін құн мөлшерін;</w:t>
            </w:r>
          </w:p>
          <w:p>
            <w:pPr>
              <w:spacing w:after="20"/>
              <w:ind w:left="20"/>
              <w:jc w:val="both"/>
            </w:pPr>
            <w:r>
              <w:rPr>
                <w:rFonts w:ascii="Times New Roman"/>
                <w:b w:val="false"/>
                <w:i w:val="false"/>
                <w:color w:val="000000"/>
                <w:sz w:val="20"/>
              </w:rPr>
              <w:t>
8) жалға беру (пайдалану) шартының талаптарын, оның ішінде оны бұзу тәртібін және негіздерін;</w:t>
            </w:r>
          </w:p>
          <w:p>
            <w:pPr>
              <w:spacing w:after="20"/>
              <w:ind w:left="20"/>
              <w:jc w:val="both"/>
            </w:pPr>
            <w:r>
              <w:rPr>
                <w:rFonts w:ascii="Times New Roman"/>
                <w:b w:val="false"/>
                <w:i w:val="false"/>
                <w:color w:val="000000"/>
                <w:sz w:val="20"/>
              </w:rPr>
              <w:t>
9) тарифке енгізілетін негізгі шығындардың сипаттамасын қамтитын сауда орындарын жалға беру жөніндегі көрсетілетін қызметтерге тариф белгілеу тәртібін, тарифке өзгерістер енгізу мерзімдерін және тәртібін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базарларында олардың аумағында техникалық жағдайлар болған кезде автодүкендерден сауда жасауды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сауда объектілерінде, сондай-ақ ақпараттық жүйеде сауда базарларында сауда орындарын жалдау (пайдалану) шарттарына өзгерістер енгізу немесе жасасу.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сауда объектілерінде, сондай-ақ сауда базарларында орнын жалға алу (пайдалану) үшін төлемді ақпараттық жүйе арқылы қолма-қол ақшасыз тәсілмен не екінші деңгейдегі банктер арқылы төлем шотын жазу жолымен қабылдауды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азық-түлік тауарларын сауда алаңында және (немесе) сөре кеңістігінде азық-түлік тауарлары орналасқан жалпы сауда алаңының және (немесе) сөре кеңістігінің кемінде отыз пайызын орналастырады.</w:t>
            </w:r>
          </w:p>
          <w:p>
            <w:pPr>
              <w:spacing w:after="20"/>
              <w:ind w:left="20"/>
              <w:jc w:val="both"/>
            </w:pPr>
            <w:r>
              <w:rPr>
                <w:rFonts w:ascii="Times New Roman"/>
                <w:b w:val="false"/>
                <w:i w:val="false"/>
                <w:color w:val="000000"/>
                <w:sz w:val="20"/>
              </w:rPr>
              <w:t>
Осы көлемде отандық өндірістің азық-түлік тауарлары болмаған жағдайда, қалған орындар және (немесе) сөре кеңістігі ішкі сауда субъектісінің қалауы бойынша басқа тауарлармен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xml:space="preserve">
      ___________________________________________________ 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Бақылау субъектісінің (объектісінің) басшысы 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xml:space="preserve">
      ___________________________________________________ _________________ </w:t>
      </w:r>
    </w:p>
    <w:p>
      <w:pPr>
        <w:spacing w:after="0"/>
        <w:ind w:left="0"/>
        <w:jc w:val="both"/>
      </w:pPr>
      <w:r>
        <w:rPr>
          <w:rFonts w:ascii="Times New Roman"/>
          <w:b w:val="false"/>
          <w:i w:val="false"/>
          <w:color w:val="000000"/>
          <w:sz w:val="28"/>
        </w:rPr>
        <w:t>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 шілдедегі</w:t>
            </w:r>
            <w:r>
              <w:br/>
            </w:r>
            <w:r>
              <w:rPr>
                <w:rFonts w:ascii="Times New Roman"/>
                <w:b w:val="false"/>
                <w:i w:val="false"/>
                <w:color w:val="000000"/>
                <w:sz w:val="20"/>
              </w:rPr>
              <w:t>№ 68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439-НҚ бірлескен бұйрыққа</w:t>
            </w:r>
            <w:r>
              <w:br/>
            </w:r>
            <w:r>
              <w:rPr>
                <w:rFonts w:ascii="Times New Roman"/>
                <w:b w:val="false"/>
                <w:i w:val="false"/>
                <w:color w:val="000000"/>
                <w:sz w:val="20"/>
              </w:rPr>
              <w:t>4-қосымша</w:t>
            </w:r>
          </w:p>
        </w:tc>
      </w:tr>
    </w:tbl>
    <w:bookmarkStart w:name="z103" w:id="49"/>
    <w:p>
      <w:pPr>
        <w:spacing w:after="0"/>
        <w:ind w:left="0"/>
        <w:jc w:val="left"/>
      </w:pPr>
      <w:r>
        <w:rPr>
          <w:rFonts w:ascii="Times New Roman"/>
          <w:b/>
          <w:i w:val="false"/>
          <w:color w:val="000000"/>
        </w:rPr>
        <w:t xml:space="preserve"> Қазақстан Республикасының сауда қызметін реттеу саласындағы заңнамасының сақталуына тексеру парағы</w:t>
      </w:r>
    </w:p>
    <w:bookmarkEnd w:id="49"/>
    <w:p>
      <w:pPr>
        <w:spacing w:after="0"/>
        <w:ind w:left="0"/>
        <w:jc w:val="both"/>
      </w:pPr>
      <w:r>
        <w:rPr>
          <w:rFonts w:ascii="Times New Roman"/>
          <w:b w:val="false"/>
          <w:i w:val="false"/>
          <w:color w:val="ff0000"/>
          <w:sz w:val="28"/>
        </w:rPr>
        <w:t xml:space="preserve">
      Ескерту. Бірлескен бұйрық 4-қосымшамен толықтырылды - ҚР Сауда және интеграция министрінің м.а. 30.09.2024 </w:t>
      </w:r>
      <w:r>
        <w:rPr>
          <w:rFonts w:ascii="Times New Roman"/>
          <w:b w:val="false"/>
          <w:i w:val="false"/>
          <w:color w:val="ff0000"/>
          <w:sz w:val="28"/>
        </w:rPr>
        <w:t>№ 344-НҚ</w:t>
      </w:r>
      <w:r>
        <w:rPr>
          <w:rFonts w:ascii="Times New Roman"/>
          <w:b w:val="false"/>
          <w:i w:val="false"/>
          <w:color w:val="ff0000"/>
          <w:sz w:val="28"/>
        </w:rPr>
        <w:t xml:space="preserve"> және ҚР Премьер-Министрінің орынбасары - Ұлттық экономика министрінің 04.10.2024 № 86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Көтерме-тарату орталықтарына қатысты __________________________________</w:t>
      </w:r>
    </w:p>
    <w:p>
      <w:pPr>
        <w:spacing w:after="0"/>
        <w:ind w:left="0"/>
        <w:jc w:val="both"/>
      </w:pPr>
      <w:r>
        <w:rPr>
          <w:rFonts w:ascii="Times New Roman"/>
          <w:b w:val="false"/>
          <w:i w:val="false"/>
          <w:color w:val="000000"/>
          <w:sz w:val="28"/>
        </w:rPr>
        <w:t>
      тексеруді тағайындаған мемлекеттік орган/ бақылау субъектісіне (объектісіне)</w:t>
      </w:r>
    </w:p>
    <w:p>
      <w:pPr>
        <w:spacing w:after="0"/>
        <w:ind w:left="0"/>
        <w:jc w:val="both"/>
      </w:pPr>
      <w:r>
        <w:rPr>
          <w:rFonts w:ascii="Times New Roman"/>
          <w:b w:val="false"/>
          <w:i w:val="false"/>
          <w:color w:val="000000"/>
          <w:sz w:val="28"/>
        </w:rPr>
        <w:t>
      бару арқылы профилактикалық бақылау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орталықтарында үлесі тауарлардың жалпы ассортиментінің кемінде алпыс пайызын құрайтын азық-түлік тауарларымен және азық-түлік емес тауарлармен тиісті сақтауға және (немесе) сатып алу, дайындық, тарату және (немесе) өзге де операцияларды орындауға арналған қойма үй-жайларының, павильондардың және (немесе) арнайы жабдығы бар басқа да үй-жайлардың болуы, тізбесі ішкі және (немесе) сыртқы нарықтардағы кейіннен көтерме және (немесе) бөлшек сауда үшін көтерме-тарату орталықтарына қойылатын талаптармен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орталықтарында мынадай негізгі аймақтардың болуы:</w:t>
            </w:r>
          </w:p>
          <w:p>
            <w:pPr>
              <w:spacing w:after="20"/>
              <w:ind w:left="20"/>
              <w:jc w:val="both"/>
            </w:pPr>
            <w:r>
              <w:rPr>
                <w:rFonts w:ascii="Times New Roman"/>
                <w:b w:val="false"/>
                <w:i w:val="false"/>
                <w:color w:val="000000"/>
                <w:sz w:val="20"/>
              </w:rPr>
              <w:t>
1) терминалдық;</w:t>
            </w:r>
          </w:p>
          <w:p>
            <w:pPr>
              <w:spacing w:after="20"/>
              <w:ind w:left="20"/>
              <w:jc w:val="both"/>
            </w:pPr>
            <w:r>
              <w:rPr>
                <w:rFonts w:ascii="Times New Roman"/>
                <w:b w:val="false"/>
                <w:i w:val="false"/>
                <w:color w:val="000000"/>
                <w:sz w:val="20"/>
              </w:rPr>
              <w:t>
2) бақылау;</w:t>
            </w:r>
          </w:p>
          <w:p>
            <w:pPr>
              <w:spacing w:after="20"/>
              <w:ind w:left="20"/>
              <w:jc w:val="both"/>
            </w:pPr>
            <w:r>
              <w:rPr>
                <w:rFonts w:ascii="Times New Roman"/>
                <w:b w:val="false"/>
                <w:i w:val="false"/>
                <w:color w:val="000000"/>
                <w:sz w:val="20"/>
              </w:rPr>
              <w:t>
3) қойма;</w:t>
            </w:r>
          </w:p>
          <w:p>
            <w:pPr>
              <w:spacing w:after="20"/>
              <w:ind w:left="20"/>
              <w:jc w:val="both"/>
            </w:pPr>
            <w:r>
              <w:rPr>
                <w:rFonts w:ascii="Times New Roman"/>
                <w:b w:val="false"/>
                <w:i w:val="false"/>
                <w:color w:val="000000"/>
                <w:sz w:val="20"/>
              </w:rPr>
              <w:t>
4) технологиялық;</w:t>
            </w:r>
          </w:p>
          <w:p>
            <w:pPr>
              <w:spacing w:after="20"/>
              <w:ind w:left="20"/>
              <w:jc w:val="both"/>
            </w:pPr>
            <w:r>
              <w:rPr>
                <w:rFonts w:ascii="Times New Roman"/>
                <w:b w:val="false"/>
                <w:i w:val="false"/>
                <w:color w:val="000000"/>
                <w:sz w:val="20"/>
              </w:rPr>
              <w:t>
5) әкімшілік.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орталықтарында саудаға мамандандырылған қосымша аймақтардың болуы:</w:t>
            </w:r>
          </w:p>
          <w:p>
            <w:pPr>
              <w:spacing w:after="20"/>
              <w:ind w:left="20"/>
              <w:jc w:val="both"/>
            </w:pPr>
            <w:r>
              <w:rPr>
                <w:rFonts w:ascii="Times New Roman"/>
                <w:b w:val="false"/>
                <w:i w:val="false"/>
                <w:color w:val="000000"/>
                <w:sz w:val="20"/>
              </w:rPr>
              <w:t>
1) кросс-докинг;</w:t>
            </w:r>
          </w:p>
          <w:p>
            <w:pPr>
              <w:spacing w:after="20"/>
              <w:ind w:left="20"/>
              <w:jc w:val="both"/>
            </w:pPr>
            <w:r>
              <w:rPr>
                <w:rFonts w:ascii="Times New Roman"/>
                <w:b w:val="false"/>
                <w:i w:val="false"/>
                <w:color w:val="000000"/>
                <w:sz w:val="20"/>
              </w:rPr>
              <w:t>
2) температуралық бокс;</w:t>
            </w:r>
          </w:p>
          <w:p>
            <w:pPr>
              <w:spacing w:after="20"/>
              <w:ind w:left="20"/>
              <w:jc w:val="both"/>
            </w:pPr>
            <w:r>
              <w:rPr>
                <w:rFonts w:ascii="Times New Roman"/>
                <w:b w:val="false"/>
                <w:i w:val="false"/>
                <w:color w:val="000000"/>
                <w:sz w:val="20"/>
              </w:rPr>
              <w:t>
3) сауда-көрме аймағы;</w:t>
            </w:r>
          </w:p>
          <w:p>
            <w:pPr>
              <w:spacing w:after="20"/>
              <w:ind w:left="20"/>
              <w:jc w:val="both"/>
            </w:pPr>
            <w:r>
              <w:rPr>
                <w:rFonts w:ascii="Times New Roman"/>
                <w:b w:val="false"/>
                <w:i w:val="false"/>
                <w:color w:val="000000"/>
                <w:sz w:val="20"/>
              </w:rPr>
              <w:t>
4) сауда аймағы болуы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орталықтарында таратуға мамандандырылған қосымша аймақтардың болуы:</w:t>
            </w:r>
          </w:p>
          <w:p>
            <w:pPr>
              <w:spacing w:after="20"/>
              <w:ind w:left="20"/>
              <w:jc w:val="both"/>
            </w:pPr>
            <w:r>
              <w:rPr>
                <w:rFonts w:ascii="Times New Roman"/>
                <w:b w:val="false"/>
                <w:i w:val="false"/>
                <w:color w:val="000000"/>
                <w:sz w:val="20"/>
              </w:rPr>
              <w:t>
1) кросс-докинг;</w:t>
            </w:r>
          </w:p>
          <w:p>
            <w:pPr>
              <w:spacing w:after="20"/>
              <w:ind w:left="20"/>
              <w:jc w:val="both"/>
            </w:pPr>
            <w:r>
              <w:rPr>
                <w:rFonts w:ascii="Times New Roman"/>
                <w:b w:val="false"/>
                <w:i w:val="false"/>
                <w:color w:val="000000"/>
                <w:sz w:val="20"/>
              </w:rPr>
              <w:t>
2) сауда-көрме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 техникалық жабдықталуы мынадай талаптарға сәйкестігі:</w:t>
            </w:r>
          </w:p>
          <w:p>
            <w:pPr>
              <w:spacing w:after="20"/>
              <w:ind w:left="20"/>
              <w:jc w:val="both"/>
            </w:pPr>
            <w:r>
              <w:rPr>
                <w:rFonts w:ascii="Times New Roman"/>
                <w:b w:val="false"/>
                <w:i w:val="false"/>
                <w:color w:val="000000"/>
                <w:sz w:val="20"/>
              </w:rPr>
              <w:t>
1) қойма аймағы мен павильондардағы реттелетін температуралық режим;</w:t>
            </w:r>
          </w:p>
          <w:p>
            <w:pPr>
              <w:spacing w:after="20"/>
              <w:ind w:left="20"/>
              <w:jc w:val="both"/>
            </w:pPr>
            <w:r>
              <w:rPr>
                <w:rFonts w:ascii="Times New Roman"/>
                <w:b w:val="false"/>
                <w:i w:val="false"/>
                <w:color w:val="000000"/>
                <w:sz w:val="20"/>
              </w:rPr>
              <w:t>
2) тауарларды тексеріп қарауға арналған орындардың, оның ішінде жасанды жарықпен жарақтандырылған және соңғы күнтізбелік отыз күн ішінде болған оқиғалар туралы бейне ақпаратты қарауды жүзеге асыруға мүмкіндік беретін, тәулік бойы жұмыс істейтін бейне бақылау құралдарымен жабдықталған көлік құралдарына арналған тереңдетілген тексеріп қарау пунктінің болуы;</w:t>
            </w:r>
          </w:p>
          <w:p>
            <w:pPr>
              <w:spacing w:after="20"/>
              <w:ind w:left="20"/>
              <w:jc w:val="both"/>
            </w:pPr>
            <w:r>
              <w:rPr>
                <w:rFonts w:ascii="Times New Roman"/>
                <w:b w:val="false"/>
                <w:i w:val="false"/>
                <w:color w:val="000000"/>
                <w:sz w:val="20"/>
              </w:rPr>
              <w:t>
3) тиеу-түсіру техникасының, сертификатталған салмақ өлшеу жабдығының болуы;</w:t>
            </w:r>
          </w:p>
          <w:p>
            <w:pPr>
              <w:spacing w:after="20"/>
              <w:ind w:left="20"/>
              <w:jc w:val="both"/>
            </w:pPr>
            <w:r>
              <w:rPr>
                <w:rFonts w:ascii="Times New Roman"/>
                <w:b w:val="false"/>
                <w:i w:val="false"/>
                <w:color w:val="000000"/>
                <w:sz w:val="20"/>
              </w:rPr>
              <w:t>
4) тиеу-түсіру жұмыстарын механикаландырудың қазіргі заманғы құралдарының болуы;</w:t>
            </w:r>
          </w:p>
          <w:p>
            <w:pPr>
              <w:spacing w:after="20"/>
              <w:ind w:left="20"/>
              <w:jc w:val="both"/>
            </w:pPr>
            <w:r>
              <w:rPr>
                <w:rFonts w:ascii="Times New Roman"/>
                <w:b w:val="false"/>
                <w:i w:val="false"/>
                <w:color w:val="000000"/>
                <w:sz w:val="20"/>
              </w:rPr>
              <w:t>
5) жүк автокөлігіне арналған қалқа рампаның болуы;</w:t>
            </w:r>
          </w:p>
          <w:p>
            <w:pPr>
              <w:spacing w:after="20"/>
              <w:ind w:left="20"/>
              <w:jc w:val="both"/>
            </w:pPr>
            <w:r>
              <w:rPr>
                <w:rFonts w:ascii="Times New Roman"/>
                <w:b w:val="false"/>
                <w:i w:val="false"/>
                <w:color w:val="000000"/>
                <w:sz w:val="20"/>
              </w:rPr>
              <w:t>
6) ғимараттарда, алаңдарда, сондай-ақ барлық периметрі бойынша орналастырылатын соңғы күнтізбелік отыз күн ішінде деректерді сақтай отырып, нақты уақыт режимінде объектілерге (аумаққа) бақылау жүргізу мүмкіндігін қамтамасыз ететін бейнебақылау жүйесінің болуы;</w:t>
            </w:r>
          </w:p>
          <w:p>
            <w:pPr>
              <w:spacing w:after="20"/>
              <w:ind w:left="20"/>
              <w:jc w:val="both"/>
            </w:pPr>
            <w:r>
              <w:rPr>
                <w:rFonts w:ascii="Times New Roman"/>
                <w:b w:val="false"/>
                <w:i w:val="false"/>
                <w:color w:val="000000"/>
                <w:sz w:val="20"/>
              </w:rPr>
              <w:t>
7) көлік үшін кірме жолдардың болуы, бұл ретте, тиеу-түсіру жұмыстарын жүзеге асыруға арналған кіру тобының (қақпасының) көлік құралын тиеу немесе түсіру кезінде температуралық тізбектің бұзылуын болдырмау мақсатында көлік құралының ғимаратқа тығыз жанасуы үшін теңестіру платформаларымен жарақтандырылған болуы;</w:t>
            </w:r>
          </w:p>
          <w:p>
            <w:pPr>
              <w:spacing w:after="20"/>
              <w:ind w:left="20"/>
              <w:jc w:val="both"/>
            </w:pPr>
            <w:r>
              <w:rPr>
                <w:rFonts w:ascii="Times New Roman"/>
                <w:b w:val="false"/>
                <w:i w:val="false"/>
                <w:color w:val="000000"/>
                <w:sz w:val="20"/>
              </w:rPr>
              <w:t>
8) үлкен жүк көлігін тұрақтандыруға және маневр жасауға арналған алаңдардың болуы;</w:t>
            </w:r>
          </w:p>
          <w:p>
            <w:pPr>
              <w:spacing w:after="20"/>
              <w:ind w:left="20"/>
              <w:jc w:val="both"/>
            </w:pPr>
            <w:r>
              <w:rPr>
                <w:rFonts w:ascii="Times New Roman"/>
                <w:b w:val="false"/>
                <w:i w:val="false"/>
                <w:color w:val="000000"/>
                <w:sz w:val="20"/>
              </w:rPr>
              <w:t>
9) кіреберістері (шығу жолдары) және кірме жолдары бар қоршаумен іргелес аумақтан жабық барлық периметрі бойынша қатты жабыны бар аумақтың болуы;</w:t>
            </w:r>
          </w:p>
          <w:p>
            <w:pPr>
              <w:spacing w:after="20"/>
              <w:ind w:left="20"/>
              <w:jc w:val="both"/>
            </w:pPr>
            <w:r>
              <w:rPr>
                <w:rFonts w:ascii="Times New Roman"/>
                <w:b w:val="false"/>
                <w:i w:val="false"/>
                <w:color w:val="000000"/>
                <w:sz w:val="20"/>
              </w:rPr>
              <w:t>
10) тауарларды есепке алудың автоматтандырылған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Көтерме-тарату орталықтарының әкімшілігі жұмыс режимі, қол жеткізу тәртібі, ұсынылатын қызметтер тізбесі, үй-жайларды (сауда орындарын) жалға беру шарттары мен тәртібі, олардың сипаттамасы, ұсынылатын қызметтердің барлық түрлерінің тарифтері және оны көтерме-тарату орталықтарының аумағында қолжетімді жерде және интернет-ресурста (бар болса) орналастыру көрсетілген көтерме-тарату орталықтарының жұмыс регламентін бекітуді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Бақылау субъектісінің (объектісінің) басшысы 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лауазымы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