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5e32" w14:textId="6935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30 маусымдағы № 231 бұйрығы. Қазақстан Республикасының Әділет министрлігінде 2021 жылғы 9 шілдеде № 23420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қызметке кіру және азаматтық қызметшінің бос лауазымына орналасуға конкурс өткізу қағидаларын бекіту туралы" Қазақстан Республикасы Денсаулық сақтау және әлеуметтік даму министрінің 2015 жылғы 25 желтоқсандағы № 1017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12696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 бекiтiлсiн.";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Азаматтық қызметке кіру және азаматтық қызметшінің бос лауазымына орналасуға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қағидалары (бұдан әрі – Қағидалар) 2015 жылғы 23 қарашадағы Қазақстан Республикасының Еңбек кодексінің (бұдан әрі – Кодекс) 16-бабының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әзірленді және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"12. Ұйымда азаматтық қызметшінің бос лауазымы бар болған жағдайда, тиісті ұйым құжаттарды қабылдау аяқталған күнге дейін кемінде күнтізбелік 15 күн бұрын ұйымның және тиісті саланың (жергілікті атқарушы органның) интернет - ресурсында хабарландыру орналастырады.";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"18. Ұйым:</w:t>
      </w:r>
    </w:p>
    <w:bookmarkEnd w:id="8"/>
    <w:p>
      <w:pPr>
        <w:spacing w:after="0"/>
        <w:ind w:left="0"/>
        <w:jc w:val="both"/>
      </w:pPr>
      <w:r>
        <w:rPr>
          <w:rFonts w:ascii="Times New Roman"/>
          <w:b w:val="false"/>
          <w:i w:val="false"/>
          <w:color w:val="000000"/>
          <w:sz w:val="28"/>
        </w:rPr>
        <w:t>
      1) конкурс өткізу туралы шешім қабылдайды;</w:t>
      </w:r>
    </w:p>
    <w:p>
      <w:pPr>
        <w:spacing w:after="0"/>
        <w:ind w:left="0"/>
        <w:jc w:val="both"/>
      </w:pPr>
      <w:r>
        <w:rPr>
          <w:rFonts w:ascii="Times New Roman"/>
          <w:b w:val="false"/>
          <w:i w:val="false"/>
          <w:color w:val="000000"/>
          <w:sz w:val="28"/>
        </w:rPr>
        <w:t>
      2) конкурс өткізілетін күн мен орынды белгілейді;</w:t>
      </w:r>
    </w:p>
    <w:p>
      <w:pPr>
        <w:spacing w:after="0"/>
        <w:ind w:left="0"/>
        <w:jc w:val="both"/>
      </w:pPr>
      <w:r>
        <w:rPr>
          <w:rFonts w:ascii="Times New Roman"/>
          <w:b w:val="false"/>
          <w:i w:val="false"/>
          <w:color w:val="000000"/>
          <w:sz w:val="28"/>
        </w:rPr>
        <w:t>
      3) конкурс өткізу туралы хабарландыруды интернет-ресурста және ұйымның қаражаты есебінен мерзімді баспа басылымдарында жариялауды қамтамасыз етеді;</w:t>
      </w:r>
    </w:p>
    <w:p>
      <w:pPr>
        <w:spacing w:after="0"/>
        <w:ind w:left="0"/>
        <w:jc w:val="both"/>
      </w:pPr>
      <w:r>
        <w:rPr>
          <w:rFonts w:ascii="Times New Roman"/>
          <w:b w:val="false"/>
          <w:i w:val="false"/>
          <w:color w:val="000000"/>
          <w:sz w:val="28"/>
        </w:rPr>
        <w:t>
      4) конкурсқа қатысу үшін ұсынылған құжаттарды қабылдауды, тіркеуді және сақтауды жүргізеді;</w:t>
      </w:r>
    </w:p>
    <w:p>
      <w:pPr>
        <w:spacing w:after="0"/>
        <w:ind w:left="0"/>
        <w:jc w:val="both"/>
      </w:pPr>
      <w:r>
        <w:rPr>
          <w:rFonts w:ascii="Times New Roman"/>
          <w:b w:val="false"/>
          <w:i w:val="false"/>
          <w:color w:val="000000"/>
          <w:sz w:val="28"/>
        </w:rPr>
        <w:t>
      5) комиссияны қалыптастырады және өз ұйымының өкілдері қатарынан комиссия төрағасын тағайындайды;</w:t>
      </w:r>
    </w:p>
    <w:p>
      <w:pPr>
        <w:spacing w:after="0"/>
        <w:ind w:left="0"/>
        <w:jc w:val="both"/>
      </w:pPr>
      <w:r>
        <w:rPr>
          <w:rFonts w:ascii="Times New Roman"/>
          <w:b w:val="false"/>
          <w:i w:val="false"/>
          <w:color w:val="000000"/>
          <w:sz w:val="28"/>
        </w:rPr>
        <w:t>
      6) комиссия отырысын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"19. Конкурс өткізу туралы хабарландыру мынадай мәліметтерді қамтиды:</w:t>
      </w:r>
    </w:p>
    <w:bookmarkEnd w:id="9"/>
    <w:p>
      <w:pPr>
        <w:spacing w:after="0"/>
        <w:ind w:left="0"/>
        <w:jc w:val="both"/>
      </w:pPr>
      <w:r>
        <w:rPr>
          <w:rFonts w:ascii="Times New Roman"/>
          <w:b w:val="false"/>
          <w:i w:val="false"/>
          <w:color w:val="000000"/>
          <w:sz w:val="28"/>
        </w:rPr>
        <w:t>
      1) орналасқан жерін, поштаның мекенжайын, телефон және факс нөмірлерін, электрондық пошта мекенжайын көрсете отырып, конкурс өткізетін ұйымның атауы;</w:t>
      </w:r>
    </w:p>
    <w:p>
      <w:pPr>
        <w:spacing w:after="0"/>
        <w:ind w:left="0"/>
        <w:jc w:val="both"/>
      </w:pPr>
      <w:r>
        <w:rPr>
          <w:rFonts w:ascii="Times New Roman"/>
          <w:b w:val="false"/>
          <w:i w:val="false"/>
          <w:color w:val="000000"/>
          <w:sz w:val="28"/>
        </w:rPr>
        <w:t>
      2) негізгі функционалдық міндеттерін, еңбек ақы көлемі мен шарттарын белгілей отырып, бос лауазымдардың атауы;</w:t>
      </w:r>
    </w:p>
    <w:p>
      <w:pPr>
        <w:spacing w:after="0"/>
        <w:ind w:left="0"/>
        <w:jc w:val="both"/>
      </w:pPr>
      <w:r>
        <w:rPr>
          <w:rFonts w:ascii="Times New Roman"/>
          <w:b w:val="false"/>
          <w:i w:val="false"/>
          <w:color w:val="000000"/>
          <w:sz w:val="28"/>
        </w:rPr>
        <w:t>
      3) біліктілік талаптарына сәйкес конкурсқа қатысушыға қойылатын негізгі талаптар;</w:t>
      </w:r>
    </w:p>
    <w:p>
      <w:pPr>
        <w:spacing w:after="0"/>
        <w:ind w:left="0"/>
        <w:jc w:val="both"/>
      </w:pPr>
      <w:r>
        <w:rPr>
          <w:rFonts w:ascii="Times New Roman"/>
          <w:b w:val="false"/>
          <w:i w:val="false"/>
          <w:color w:val="000000"/>
          <w:sz w:val="28"/>
        </w:rPr>
        <w:t>
      4) конкурсты өткізу туралы хабарландырудың соңғы жарияланымынан кейінгі келесі жұмыс күнінен есептелетін құжаттарды қабылдау мерзімі;</w:t>
      </w:r>
    </w:p>
    <w:p>
      <w:pPr>
        <w:spacing w:after="0"/>
        <w:ind w:left="0"/>
        <w:jc w:val="both"/>
      </w:pPr>
      <w:r>
        <w:rPr>
          <w:rFonts w:ascii="Times New Roman"/>
          <w:b w:val="false"/>
          <w:i w:val="false"/>
          <w:color w:val="000000"/>
          <w:sz w:val="28"/>
        </w:rPr>
        <w:t>
      5) қажетті құжаттардың тізімі;</w:t>
      </w:r>
    </w:p>
    <w:p>
      <w:pPr>
        <w:spacing w:after="0"/>
        <w:ind w:left="0"/>
        <w:jc w:val="both"/>
      </w:pPr>
      <w:r>
        <w:rPr>
          <w:rFonts w:ascii="Times New Roman"/>
          <w:b w:val="false"/>
          <w:i w:val="false"/>
          <w:color w:val="000000"/>
          <w:sz w:val="28"/>
        </w:rPr>
        <w:t>
      6) әңгімелесуді өткізу орны.</w:t>
      </w:r>
    </w:p>
    <w:p>
      <w:pPr>
        <w:spacing w:after="0"/>
        <w:ind w:left="0"/>
        <w:jc w:val="both"/>
      </w:pPr>
      <w:r>
        <w:rPr>
          <w:rFonts w:ascii="Times New Roman"/>
          <w:b w:val="false"/>
          <w:i w:val="false"/>
          <w:color w:val="000000"/>
          <w:sz w:val="28"/>
        </w:rPr>
        <w:t>
      Егер конкурс уақытша бос лауазымға өткізіліп жатса, бұл шарт конкурсты өткізу туралы хабарландыруда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"31. Ұйым әңгімелесуден өткен кандидаттарды конкурс аяқталған күннен бастап үш жұмыс күні ішінде оның нәтижелері туралы жазбаша хабардар етеді. Хабарламамен бірге кандидаттарға ұйымның мөрімен (бар болса) куәландырылған комиссия отырысы хаттамасының көшірмесі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"34. Комиссияның оң қорытындысына ие болған кандидатпен ұйымның басшысы еңбек шартын жасасады және азаматтық қызметке қабылдау туралы акт шығарады, онымен азаматтық қызметші таныстырылады.".</w:t>
      </w:r>
    </w:p>
    <w:bookmarkEnd w:id="11"/>
    <w:bookmarkStart w:name="z22"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14"/>
    <w:bookmarkStart w:name="z25" w:id="1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