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b78b" w14:textId="1d2b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2020 жылғы 30 шілдедегі № 6-НҚ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2021 жылғы 8 шілдедегі № 7-НҚ нормативтік қаулысы. Қазақстан Республикасының Әділет министрлігінде 2021 жылғы 9 шілдеде № 23409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Есеп комитетінің 2020 жылғы 30 шілдедегі № 6-НҚ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"3. Осы Қағидаларда мынадай ұғымдар пайдаланылады:</w:t>
      </w:r>
    </w:p>
    <w:bookmarkEnd w:id="3"/>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3) қаулы – сыртқы мемлекеттік аудит және қаржылық бақылау органдарының аудиторлық қорытындыны бекітетін құжаты;</w:t>
      </w:r>
    </w:p>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5) сыртқы мемлекеттік аудит және қаржылық бақылау органдары (бұдан әрі – Сыртқы мемлекеттік аудит органдары) – Республикалық бюджеттің атқарылуын бақылау жөніндегі есеп комитеті, Тексеру комиссиялары;</w:t>
      </w:r>
    </w:p>
    <w:p>
      <w:pPr>
        <w:spacing w:after="0"/>
        <w:ind w:left="0"/>
        <w:jc w:val="both"/>
      </w:pPr>
      <w:r>
        <w:rPr>
          <w:rFonts w:ascii="Times New Roman"/>
          <w:b w:val="false"/>
          <w:i w:val="false"/>
          <w:color w:val="000000"/>
          <w:sz w:val="28"/>
        </w:rPr>
        <w:t>
      6)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p>
      <w:pPr>
        <w:spacing w:after="0"/>
        <w:ind w:left="0"/>
        <w:jc w:val="both"/>
      </w:pPr>
      <w:r>
        <w:rPr>
          <w:rFonts w:ascii="Times New Roman"/>
          <w:b w:val="false"/>
          <w:i w:val="false"/>
          <w:color w:val="000000"/>
          <w:sz w:val="28"/>
        </w:rPr>
        <w:t>
      7) мемлекеттік аудиттің сапасын бақылау – мемлекеттік аудиторлар мен мемлекеттік аудит және қаржылық бақылау органдарының өзге де лауазымды адамдары мемлекеттік аудитті жүзеге асыру кезінде жасайтын құжаттардың мемлекеттік аудит және қаржылық бақылау стандарттарына сәйкестігі мәніне тексеру және (немесе) талдау;</w:t>
      </w:r>
    </w:p>
    <w:p>
      <w:pPr>
        <w:spacing w:after="0"/>
        <w:ind w:left="0"/>
        <w:jc w:val="both"/>
      </w:pPr>
      <w:r>
        <w:rPr>
          <w:rFonts w:ascii="Times New Roman"/>
          <w:b w:val="false"/>
          <w:i w:val="false"/>
          <w:color w:val="000000"/>
          <w:sz w:val="28"/>
        </w:rPr>
        <w:t>
      8)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аудит объектілеріне, ұйымдар мен лауазымды адамдарға жіберілетін, орындау үшін міндетті сыртқы мемлекеттік аудит және қаржылық бақылау органдарының актісі;</w:t>
      </w:r>
    </w:p>
    <w:p>
      <w:pPr>
        <w:spacing w:after="0"/>
        <w:ind w:left="0"/>
        <w:jc w:val="both"/>
      </w:pPr>
      <w:r>
        <w:rPr>
          <w:rFonts w:ascii="Times New Roman"/>
          <w:b w:val="false"/>
          <w:i w:val="false"/>
          <w:color w:val="000000"/>
          <w:sz w:val="28"/>
        </w:rPr>
        <w:t xml:space="preserve">
      9) тапсырма – аудиторлық іс-шараны жүргізуге және сыртқы мемлекеттік аудит және қаржылық бақылау органы шешімдерінің орындалуын тексеруге құқық беретін ресми құжат,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туралы қосымша актілерді тіркеу және олардың күшін жою,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туралы хабарламаларды тіркеу және тексеру және бақылау және қадағалау субъектісіне (объектісіне) бару арқылы профилактикалық бақылау мен қадағалау, және олардың нәтижелері туралы ақпараттық есепке алу құжаттарын ұсыну туралы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13171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"49. Алдын ала зерделеу сатысында аудиторлық іс-шараның мақсаттары, мәселелері мен өлшемшарттары қалыптастырылады.</w:t>
      </w:r>
    </w:p>
    <w:bookmarkEnd w:id="4"/>
    <w:p>
      <w:pPr>
        <w:spacing w:after="0"/>
        <w:ind w:left="0"/>
        <w:jc w:val="both"/>
      </w:pPr>
      <w:r>
        <w:rPr>
          <w:rFonts w:ascii="Times New Roman"/>
          <w:b w:val="false"/>
          <w:i w:val="false"/>
          <w:color w:val="000000"/>
          <w:sz w:val="28"/>
        </w:rPr>
        <w:t>
      Алдын ала зерделеу сатысында мемлекеттік аудит тобы тұжырымдаған және әдіснамалық қамтамасыз етуге жауапты құрылымдық бөлімшемен келісілген тиімділік аудитінің өлшемшарттары Есеп комитетінің аудиторлық іс-шараға жауапты мүшесінің қолы қойылған хатпен аудит объектісіне талқылау үшін жіберіледі.</w:t>
      </w:r>
    </w:p>
    <w:p>
      <w:pPr>
        <w:spacing w:after="0"/>
        <w:ind w:left="0"/>
        <w:jc w:val="both"/>
      </w:pPr>
      <w:r>
        <w:rPr>
          <w:rFonts w:ascii="Times New Roman"/>
          <w:b w:val="false"/>
          <w:i w:val="false"/>
          <w:color w:val="000000"/>
          <w:sz w:val="28"/>
        </w:rPr>
        <w:t>
      Алдын ала зерделеу сатысында мемлекеттік аудит тобы тұжырымдаған тиімділік аудитінің өлшемшарттары Тексеру комиссиясының аудиторлық іс-шараға жауапты мүшесінің қолы қойылған хатпен аудит объектісіне талқылау үшін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"137. Нұсқаманың және Жиынтық тізілімнің жобалары сапа бақылауы рәсімі жүргізілгеннен кейін Есеп комитетінің (Тексеру комиссиясының) аудиторлық іс-шараға жауапты мүшесінің қолы қойылып, Есеп комитетінің (Тексеру комиссиясының) отырысы өткізілгенге дейін бес жұмыс күнінен кешіктірілмей мүдделі тараптарға қарау үшін жіберіледі.</w:t>
      </w:r>
    </w:p>
    <w:bookmarkEnd w:id="5"/>
    <w:p>
      <w:pPr>
        <w:spacing w:after="0"/>
        <w:ind w:left="0"/>
        <w:jc w:val="both"/>
      </w:pPr>
      <w:r>
        <w:rPr>
          <w:rFonts w:ascii="Times New Roman"/>
          <w:b w:val="false"/>
          <w:i w:val="false"/>
          <w:color w:val="000000"/>
          <w:sz w:val="28"/>
        </w:rPr>
        <w:t>
      Мүдделі тараптар Нұсқаманың және Жиынтық тізілімнің жобаларымен келіспеген жағдайда Есеп комитетіне (Тексеру комиссиясына) жазбаша қарсылықтарын оларды алған күннен бастап екі жұмыс күнінен аспайтын мерзімде ұсынады.</w:t>
      </w:r>
    </w:p>
    <w:p>
      <w:pPr>
        <w:spacing w:after="0"/>
        <w:ind w:left="0"/>
        <w:jc w:val="both"/>
      </w:pPr>
      <w:r>
        <w:rPr>
          <w:rFonts w:ascii="Times New Roman"/>
          <w:b w:val="false"/>
          <w:i w:val="false"/>
          <w:color w:val="000000"/>
          <w:sz w:val="28"/>
        </w:rPr>
        <w:t>
      Аудиторлық қорытындының, Жиынтық тізілімнің және Нұсқаманың жобалары Есеп комитетінің (Тексеру комиссиясының) аудиторлық іс-шараға жауапты мүшесінің қолы қойылып, мемлекеттік аудит объектісіне қарау үшін және Есеп комитетінің (Тексеру комиссиясының) отырысына дайындалу мақсатында Есеп комитетінің (Тексеру комиссиясының) отырысы өткізілгенге дейін екі жұмыс күнінен кешіктірілмей жіберіледі.</w:t>
      </w:r>
    </w:p>
    <w:p>
      <w:pPr>
        <w:spacing w:after="0"/>
        <w:ind w:left="0"/>
        <w:jc w:val="both"/>
      </w:pPr>
      <w:r>
        <w:rPr>
          <w:rFonts w:ascii="Times New Roman"/>
          <w:b w:val="false"/>
          <w:i w:val="false"/>
          <w:color w:val="000000"/>
          <w:sz w:val="28"/>
        </w:rPr>
        <w:t>
      Аудиторлық қорытындының, Жиынтық тізілімнің, Қаулы мен Нұсқаманың жобалары мемлекеттік аудит объектілері және мүдделі тараптар қарсылықтарының қаралуын ескере отырып, Есеп комитетінің (Тексеру комиссиясының) отырысына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181-тармақтың</w:t>
      </w:r>
      <w:r>
        <w:rPr>
          <w:rFonts w:ascii="Times New Roman"/>
          <w:b w:val="false"/>
          <w:i w:val="false"/>
          <w:color w:val="000000"/>
          <w:sz w:val="28"/>
        </w:rPr>
        <w:t xml:space="preserve"> 4) тармақшасы мынадай редакцияда жазылсын: </w:t>
      </w:r>
    </w:p>
    <w:bookmarkStart w:name="z11" w:id="6"/>
    <w:p>
      <w:pPr>
        <w:spacing w:after="0"/>
        <w:ind w:left="0"/>
        <w:jc w:val="both"/>
      </w:pPr>
      <w:r>
        <w:rPr>
          <w:rFonts w:ascii="Times New Roman"/>
          <w:b w:val="false"/>
          <w:i w:val="false"/>
          <w:color w:val="000000"/>
          <w:sz w:val="28"/>
        </w:rPr>
        <w:t>
      "4) Қазақстан Республикасының заңнамасына сәйкес, соның ішінде бюджетке өтеуді, жұмыстарды орындау, қызметтер көрсету, тауарлар беру және (немесе) ерікті түрде өтелмеген (қалпына келтірілмеген) анықталған бұзушылықтар сомасын есепке алу бойынша көрсету жолымен қалпына келтіруді қамтамасыз ету және нұсқамаларды орындау үшін сотқа талап қоюды беру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 </w:t>
      </w:r>
    </w:p>
    <w:bookmarkStart w:name="z13" w:id="7"/>
    <w:p>
      <w:pPr>
        <w:spacing w:after="0"/>
        <w:ind w:left="0"/>
        <w:jc w:val="both"/>
      </w:pPr>
      <w:r>
        <w:rPr>
          <w:rFonts w:ascii="Times New Roman"/>
          <w:b w:val="false"/>
          <w:i w:val="false"/>
          <w:color w:val="000000"/>
          <w:sz w:val="28"/>
        </w:rPr>
        <w:t>
      "5-параграф. Қазақстан Республикасының заңнамасына сәйкес, соның ішінде бюджетке өтеуді, жұмыстарды орындау, қызметтер көрсету, тауарлар беру және (немесе) ерікті түрде өтелмеген (қалпына келтірілмеген) анықталған бұзушылықтар сомасын есепке алу бойынша көрсету жолымен қалпына келтіруді қамтамасыз ету және нұсқамаларды орындау мақсатында сотқа талап қоюды беру";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 </w:t>
      </w:r>
    </w:p>
    <w:bookmarkStart w:name="z15" w:id="8"/>
    <w:p>
      <w:pPr>
        <w:spacing w:after="0"/>
        <w:ind w:left="0"/>
        <w:jc w:val="both"/>
      </w:pPr>
      <w:r>
        <w:rPr>
          <w:rFonts w:ascii="Times New Roman"/>
          <w:b w:val="false"/>
          <w:i w:val="false"/>
          <w:color w:val="000000"/>
          <w:sz w:val="28"/>
        </w:rPr>
        <w:t>
      "196. Есеп комитеті (Тексеру комиссиясы) сотқа талап қоюды беруді нұсқамаларының, соның ішінде бюджетке өтеудің, жұмыстарды орындау, қызметтер көрсету, тауарлар беру және (немесе) ерікті түрде өтелмеген (қалпына келтірілмеген) анықталған бұзушылықтар сомаларын есепке алу бойынша көрсету жолымен қалпына келтірудің қажеттігін қамтитын нұсқамаларының тапсырмалық тармақтары көрсетілген мерзімдерде орындалмаған және орындау мерзімдерін ұзарту туралы шешім болмаған кезде жүзеге асырады.".</w:t>
      </w:r>
    </w:p>
    <w:bookmarkEnd w:id="8"/>
    <w:bookmarkStart w:name="z16" w:id="9"/>
    <w:p>
      <w:pPr>
        <w:spacing w:after="0"/>
        <w:ind w:left="0"/>
        <w:jc w:val="both"/>
      </w:pPr>
      <w:r>
        <w:rPr>
          <w:rFonts w:ascii="Times New Roman"/>
          <w:b w:val="false"/>
          <w:i w:val="false"/>
          <w:color w:val="000000"/>
          <w:sz w:val="28"/>
        </w:rPr>
        <w:t>
      2. Есеп комитетінің Сапа бақылауы, әдіснама және аудит бөлімі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0"/>
    <w:bookmarkStart w:name="z18" w:id="11"/>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11"/>
    <w:bookmarkStart w:name="z19" w:id="12"/>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12"/>
    <w:bookmarkStart w:name="z20" w:id="13"/>
    <w:p>
      <w:pPr>
        <w:spacing w:after="0"/>
        <w:ind w:left="0"/>
        <w:jc w:val="both"/>
      </w:pPr>
      <w:r>
        <w:rPr>
          <w:rFonts w:ascii="Times New Roman"/>
          <w:b w:val="false"/>
          <w:i w:val="false"/>
          <w:color w:val="000000"/>
          <w:sz w:val="28"/>
        </w:rPr>
        <w:t>
      4. Осы нормативтік қаулы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r>
              <w:br/>
            </w:r>
            <w:r>
              <w:rPr>
                <w:rFonts w:ascii="Times New Roman"/>
                <w:b w:val="false"/>
                <w:i/>
                <w:color w:val="000000"/>
                <w:sz w:val="20"/>
              </w:rPr>
              <w:t>бақылау жөніндегі есеп 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