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0c081" w14:textId="570c0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Қазақстан Республикасының азаматтарын шетелге емделуге жіберу және (немесе) емдеуді отандық медициналық ұйымдарда жүргізу үшін шетелдік мамандарды тарту қағидаларын әзірлеуді бекіту туралы" Қазақстан Республикасы Денсаулық сақтау министрінің 2021 жылғы 26 мамырдағы № ҚР ДСМ-45 бұйрығына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2021 жылғы 2 шiлдедегi № ҚР ДСМ-57 бұйрығы. Қазақстан Республикасының Әділет министрлігінде 2021 жылғы 3 шiлдеде № 23291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Қазақстан Республикасының азаматтарын шетелге емделуге жіберу және (немесе) отандық медициналық ұйымдарда емдеу жүргізу үшін шетелдік мамандарды тарту қағидалары" Қазақстан Республикасы Денсаулық сақтау министрінің 2021 жылғы 26 мамырдағы № ҚР ДСМ-45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22866 болып тіркелген) мынадай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1-қосымшамен</w:t>
      </w:r>
      <w:r>
        <w:rPr>
          <w:rFonts w:ascii="Times New Roman"/>
          <w:b w:val="false"/>
          <w:i w:val="false"/>
          <w:color w:val="000000"/>
          <w:sz w:val="28"/>
        </w:rPr>
        <w:t xml:space="preserve"> бекітілген тегін медициналық көмектің кепілдік берілген көлемі шеңберінде Қазақстан Республикасының азаматтарын шетелге емделуге жіберу және (немесе) отандық медициналық ұйымдарда емдеу жүргізу үшін шетелдік мамандарды тарту қағидаларында:</w:t>
      </w:r>
    </w:p>
    <w:bookmarkEnd w:id="2"/>
    <w:bookmarkStart w:name="z4" w:id="3"/>
    <w:p>
      <w:pPr>
        <w:spacing w:after="0"/>
        <w:ind w:left="0"/>
        <w:jc w:val="both"/>
      </w:pPr>
      <w:r>
        <w:rPr>
          <w:rFonts w:ascii="Times New Roman"/>
          <w:b w:val="false"/>
          <w:i w:val="false"/>
          <w:color w:val="000000"/>
          <w:sz w:val="28"/>
        </w:rPr>
        <w:t xml:space="preserve">
      көрсетілген Қағидаларға 3-қосымшамен бекітілген Қазақстан Республикасының азаматтары шетелге емделуге жіберілетін аурулардың </w:t>
      </w:r>
      <w:r>
        <w:rPr>
          <w:rFonts w:ascii="Times New Roman"/>
          <w:b w:val="false"/>
          <w:i w:val="false"/>
          <w:color w:val="000000"/>
          <w:sz w:val="28"/>
        </w:rPr>
        <w:t>тізбесі</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мынадай мазмұндағы 9-тармақпен толықтырылсын:</w:t>
      </w:r>
    </w:p>
    <w:bookmarkEnd w:id="4"/>
    <w:bookmarkStart w:name="z6" w:id="5"/>
    <w:p>
      <w:pPr>
        <w:spacing w:after="0"/>
        <w:ind w:left="0"/>
        <w:jc w:val="both"/>
      </w:pPr>
      <w:r>
        <w:rPr>
          <w:rFonts w:ascii="Times New Roman"/>
          <w:b w:val="false"/>
          <w:i w:val="false"/>
          <w:color w:val="000000"/>
          <w:sz w:val="28"/>
        </w:rPr>
        <w:t xml:space="preserve">
      "9. Lu (лютеций) 177 изотопымен радионуклидтік терапиямен нейроэндокриндік ісіктер". </w:t>
      </w:r>
    </w:p>
    <w:bookmarkEnd w:id="5"/>
    <w:bookmarkStart w:name="z7" w:id="6"/>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заңнамада белгіленген тәртіппен:</w:t>
      </w:r>
    </w:p>
    <w:bookmarkEnd w:id="6"/>
    <w:bookmarkStart w:name="z8"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9" w:id="8"/>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8"/>
    <w:bookmarkStart w:name="z10" w:id="9"/>
    <w:p>
      <w:pPr>
        <w:spacing w:after="0"/>
        <w:ind w:left="0"/>
        <w:jc w:val="both"/>
      </w:pPr>
      <w:r>
        <w:rPr>
          <w:rFonts w:ascii="Times New Roman"/>
          <w:b w:val="false"/>
          <w:i w:val="false"/>
          <w:color w:val="000000"/>
          <w:sz w:val="28"/>
        </w:rPr>
        <w:t>
      3)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1), 2) тармақшаларында көзделген іс-шаралардың орындалуы туралы мәліметтерді беруді қамтамасыз етсін.</w:t>
      </w:r>
    </w:p>
    <w:bookmarkEnd w:id="9"/>
    <w:bookmarkStart w:name="z11"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10"/>
    <w:bookmarkStart w:name="z12"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