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209c8" w14:textId="3b209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сақтандыру төлемдеріне кепілдік беру жүйесіне қатысу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2021 жылғы 14 маусымдағы № 70 қаулысы. Қазақстан Республикасының Әділет министрлігінде 2021 жылғы 19 маусымда № 23105 болып тіркелді</w:t>
      </w:r>
    </w:p>
    <w:p>
      <w:pPr>
        <w:spacing w:after="0"/>
        <w:ind w:left="0"/>
        <w:jc w:val="both"/>
      </w:pPr>
      <w:bookmarkStart w:name="z1" w:id="0"/>
      <w:r>
        <w:rPr>
          <w:rFonts w:ascii="Times New Roman"/>
          <w:b w:val="false"/>
          <w:i w:val="false"/>
          <w:color w:val="000000"/>
          <w:sz w:val="28"/>
        </w:rPr>
        <w:t xml:space="preserve">
      "Сақтандыру төлемдеріне кепілдік беру қоры туралы" Қазақстан Республикасы Заңының </w:t>
      </w:r>
      <w:r>
        <w:rPr>
          <w:rFonts w:ascii="Times New Roman"/>
          <w:b w:val="false"/>
          <w:i w:val="false"/>
          <w:color w:val="000000"/>
          <w:sz w:val="28"/>
        </w:rPr>
        <w:t>4-бабы</w:t>
      </w:r>
      <w:r>
        <w:rPr>
          <w:rFonts w:ascii="Times New Roman"/>
          <w:b w:val="false"/>
          <w:i w:val="false"/>
          <w:color w:val="000000"/>
          <w:sz w:val="28"/>
        </w:rPr>
        <w:t xml:space="preserve"> 1-тармағының 6-1) тармақшасына және 17-4-бабының </w:t>
      </w:r>
      <w:r>
        <w:rPr>
          <w:rFonts w:ascii="Times New Roman"/>
          <w:b w:val="false"/>
          <w:i w:val="false"/>
          <w:color w:val="000000"/>
          <w:sz w:val="28"/>
        </w:rPr>
        <w:t>2-тармағына</w:t>
      </w:r>
      <w:r>
        <w:rPr>
          <w:rFonts w:ascii="Times New Roman"/>
          <w:b w:val="false"/>
          <w:i w:val="false"/>
          <w:color w:val="000000"/>
          <w:sz w:val="28"/>
        </w:rPr>
        <w:t xml:space="preserve"> сәйкес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"Сақтандыру төлемдеріне кепілдік беру қорының қатысушылары-сақтандыру ұйымдары төлеу үшін бастапқы біржолғы жарна мөлшерін белгілеу туралы" Қазақстан Республикасы Қаржы нарығын және қаржы ұйымдарын реттеу мен қадағалау агенттігі Басқармасының 2007 жылғы 25 маусымдағы № 184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4855 болып тіркелген)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Сақтандыру төлемдеріне кепілдік беру қорымен көлік құралдары иелерінің азаматтық-құқықтық жауапкершілігін міндетті сақтандыру бойынша алғаш рет қатысу шартын жасасқан қатысушылар-сақтандыру ұйымдары үшін Қазақстан Республикасының тиісті жылға арналған мемлекеттік бюджет туралы заңнамасында белгіленген айлық есептік көрсеткіштің 150 еселенген мөлшеріне тең бастапқы біржолғы жарна сомасы белгіленсін.".</w:t>
      </w:r>
    </w:p>
    <w:bookmarkEnd w:id="2"/>
    <w:bookmarkStart w:name="z5" w:id="3"/>
    <w:p>
      <w:pPr>
        <w:spacing w:after="0"/>
        <w:ind w:left="0"/>
        <w:jc w:val="both"/>
      </w:pPr>
      <w:r>
        <w:rPr>
          <w:rFonts w:ascii="Times New Roman"/>
          <w:b w:val="false"/>
          <w:i w:val="false"/>
          <w:color w:val="000000"/>
          <w:sz w:val="28"/>
        </w:rPr>
        <w:t xml:space="preserve">
      2. "Сақтандыру төлемдеріне кепілдік беру қорының қатысушылары - сақтандыру ұйымдарының, Қазақстан Республикасының бейрезидент-сақтандыру ұйымдары филиалдарының міндетті, қосымша жарналар мен шартты міндеттемелердің мөлшерлемесін есептеу әдістемесін, міндетті, қосымша және төтенше жарналарды төлеу тәртібі мен мерзімдерін, шартты міндеттемелерді қалыптастыру мен есепке алу тәртібін бекіту туралы" Қазақстан Республикасы Ұлттық Банкі Басқармасының 2012 жылғы 24 желтоқсандағы № 387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8329 болып тіркелген) мынадай өзгерістер енгізілсін:</w:t>
      </w:r>
    </w:p>
    <w:bookmarkEnd w:id="3"/>
    <w:bookmarkStart w:name="z6" w:id="4"/>
    <w:p>
      <w:pPr>
        <w:spacing w:after="0"/>
        <w:ind w:left="0"/>
        <w:jc w:val="both"/>
      </w:pPr>
      <w:r>
        <w:rPr>
          <w:rFonts w:ascii="Times New Roman"/>
          <w:b w:val="false"/>
          <w:i w:val="false"/>
          <w:color w:val="000000"/>
          <w:sz w:val="28"/>
        </w:rPr>
        <w:t>
      тақырыбына орыс тілінде өзгеріс енгізіледі, қазақ тілінде өзгеріссіз қалады;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"1. Қоса беріліп отырған Сақтандыру төлемдеріне кепілдік беру қорының қатысушылары - сақтандыру ұйымдарының, Қазақстан Республикасының бейрезидент-сақтандыру ұйымдары филиалдарының міндетті, қосымша жарналар мен шартты міндеттемелердің мөлшерлемесін есептеу әдістемесі, міндетті, қосымша және төтенше жарналарды төлеу тәртібі мен мерзімдері, шартты міндеттемелерді қалыптастыру мен есепке алу тәртібі (бұдан әрі – Әдістеме) бекітілсін.";</w:t>
      </w:r>
    </w:p>
    <w:bookmarkEnd w:id="5"/>
    <w:bookmarkStart w:name="z9" w:id="6"/>
    <w:p>
      <w:pPr>
        <w:spacing w:after="0"/>
        <w:ind w:left="0"/>
        <w:jc w:val="both"/>
      </w:pPr>
      <w:r>
        <w:rPr>
          <w:rFonts w:ascii="Times New Roman"/>
          <w:b w:val="false"/>
          <w:i w:val="false"/>
          <w:color w:val="000000"/>
          <w:sz w:val="28"/>
        </w:rPr>
        <w:t xml:space="preserve">
      көрсетілген қаулымен бекітілген Сақтандыру төлемдеріне кепілдік беру қорының қатысушылары - сақтандыру ұйымдарының, Қазақстан Республикасының бейрезидент-сақтандыру ұйымдары филиалдарының міндетті, қосымша жарналар мен шартты міндеттемелердің мөлшерлемесін есептеу әдістемесі, міндетті, қосымша және төтенше жарналарды төлеу тәртібі мен мерзімдерін, шартты міндеттемелерді қалыптастыру мен есепке алу </w:t>
      </w:r>
      <w:r>
        <w:rPr>
          <w:rFonts w:ascii="Times New Roman"/>
          <w:b w:val="false"/>
          <w:i w:val="false"/>
          <w:color w:val="000000"/>
          <w:sz w:val="28"/>
        </w:rPr>
        <w:t>тәртібі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 </w:t>
      </w:r>
    </w:p>
    <w:bookmarkEnd w:id="6"/>
    <w:bookmarkStart w:name="z10" w:id="7"/>
    <w:p>
      <w:pPr>
        <w:spacing w:after="0"/>
        <w:ind w:left="0"/>
        <w:jc w:val="both"/>
      </w:pPr>
      <w:r>
        <w:rPr>
          <w:rFonts w:ascii="Times New Roman"/>
          <w:b w:val="false"/>
          <w:i w:val="false"/>
          <w:color w:val="000000"/>
          <w:sz w:val="28"/>
        </w:rPr>
        <w:t xml:space="preserve">
      3. Сақтандыру нарығы және актуарлық есеп айырысу департаменті Қазақстан Республикасының заңнамасында белгіленген тәртіппен: </w:t>
      </w:r>
    </w:p>
    <w:bookmarkEnd w:id="7"/>
    <w:bookmarkStart w:name="z11" w:id="8"/>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8"/>
    <w:bookmarkStart w:name="z12" w:id="9"/>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9"/>
    <w:bookmarkStart w:name="z13" w:id="10"/>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10"/>
    <w:bookmarkStart w:name="z14" w:id="11"/>
    <w:p>
      <w:pPr>
        <w:spacing w:after="0"/>
        <w:ind w:left="0"/>
        <w:jc w:val="both"/>
      </w:pPr>
      <w:r>
        <w:rPr>
          <w:rFonts w:ascii="Times New Roman"/>
          <w:b w:val="false"/>
          <w:i w:val="false"/>
          <w:color w:val="000000"/>
          <w:sz w:val="28"/>
        </w:rPr>
        <w:t>
      4.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w:t>
      </w:r>
    </w:p>
    <w:bookmarkEnd w:id="11"/>
    <w:bookmarkStart w:name="z15" w:id="12"/>
    <w:p>
      <w:pPr>
        <w:spacing w:after="0"/>
        <w:ind w:left="0"/>
        <w:jc w:val="both"/>
      </w:pPr>
      <w:r>
        <w:rPr>
          <w:rFonts w:ascii="Times New Roman"/>
          <w:b w:val="false"/>
          <w:i w:val="false"/>
          <w:color w:val="000000"/>
          <w:sz w:val="28"/>
        </w:rPr>
        <w:t>
      5. Осы қаулы алғашқы ресми жарияланған күнінен кейін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нарығын реттеу және дамыту</w:t>
            </w:r>
            <w:r>
              <w:br/>
            </w:r>
            <w:r>
              <w:rPr>
                <w:rFonts w:ascii="Times New Roman"/>
                <w:b w:val="false"/>
                <w:i/>
                <w:color w:val="000000"/>
                <w:sz w:val="20"/>
              </w:rPr>
              <w:t>Агенттігінің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Қаржы нарығын реттеу</w:t>
            </w:r>
            <w:r>
              <w:br/>
            </w:r>
            <w:r>
              <w:rPr>
                <w:rFonts w:ascii="Times New Roman"/>
                <w:b w:val="false"/>
                <w:i w:val="false"/>
                <w:color w:val="000000"/>
                <w:sz w:val="20"/>
              </w:rPr>
              <w:t>және дамыту Агенттігінің</w:t>
            </w:r>
            <w:r>
              <w:br/>
            </w:r>
            <w:r>
              <w:rPr>
                <w:rFonts w:ascii="Times New Roman"/>
                <w:b w:val="false"/>
                <w:i w:val="false"/>
                <w:color w:val="000000"/>
                <w:sz w:val="20"/>
              </w:rPr>
              <w:t>Басқармасының</w:t>
            </w:r>
            <w:r>
              <w:br/>
            </w:r>
            <w:r>
              <w:rPr>
                <w:rFonts w:ascii="Times New Roman"/>
                <w:b w:val="false"/>
                <w:i w:val="false"/>
                <w:color w:val="000000"/>
                <w:sz w:val="20"/>
              </w:rPr>
              <w:t>2021 жылғы 14 маусымдағы</w:t>
            </w:r>
            <w:r>
              <w:br/>
            </w:r>
            <w:r>
              <w:rPr>
                <w:rFonts w:ascii="Times New Roman"/>
                <w:b w:val="false"/>
                <w:i w:val="false"/>
                <w:color w:val="000000"/>
                <w:sz w:val="20"/>
              </w:rPr>
              <w:t>№ 70 Қаулыға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2012 жылғы 24 желтоқсандағы</w:t>
            </w:r>
            <w:r>
              <w:br/>
            </w:r>
            <w:r>
              <w:rPr>
                <w:rFonts w:ascii="Times New Roman"/>
                <w:b w:val="false"/>
                <w:i w:val="false"/>
                <w:color w:val="000000"/>
                <w:sz w:val="20"/>
              </w:rPr>
              <w:t>№ 387 қаулысымен бекітілген</w:t>
            </w:r>
          </w:p>
        </w:tc>
      </w:tr>
    </w:tbl>
    <w:bookmarkStart w:name="z18" w:id="13"/>
    <w:p>
      <w:pPr>
        <w:spacing w:after="0"/>
        <w:ind w:left="0"/>
        <w:jc w:val="left"/>
      </w:pPr>
      <w:r>
        <w:rPr>
          <w:rFonts w:ascii="Times New Roman"/>
          <w:b/>
          <w:i w:val="false"/>
          <w:color w:val="000000"/>
        </w:rPr>
        <w:t xml:space="preserve"> Сақтандыру төлемдеріне кепілдік беру қорының қатысушылары- сақтандыру ұйымдарының, Қазақстан Республикасының бейрезидент-сақтандыру ұйымдары филиалдарының міндетті, қосымша жарналар мен шартты міндеттемелердің мөлшерлемесін есептеу әдістемесі, міндетті, қосымша және төтенше жарналарды төлеу тәртібі мен мерзімдері, шартты міндеттемелерді қалыптастыру мен есепке алу тәртібі</w:t>
      </w:r>
    </w:p>
    <w:bookmarkEnd w:id="13"/>
    <w:bookmarkStart w:name="z19" w:id="14"/>
    <w:p>
      <w:pPr>
        <w:spacing w:after="0"/>
        <w:ind w:left="0"/>
        <w:jc w:val="both"/>
      </w:pPr>
      <w:r>
        <w:rPr>
          <w:rFonts w:ascii="Times New Roman"/>
          <w:b w:val="false"/>
          <w:i w:val="false"/>
          <w:color w:val="000000"/>
          <w:sz w:val="28"/>
        </w:rPr>
        <w:t xml:space="preserve">
      Сақтандыру төлемдеріне кепілдік беру қорының қатысушылары- сақтандыру ұйымдарының, Қазақстан Республикасының бейрезидент-сақтандыру ұйымдары филиалдарының міндетті, қосымша жарналар мен шартты міндеттемелердің мөлшерлемесін есептеу әдістемесі, міндетті, қосымша және төтенше жарналарды төлеу тәртібі мен мерзімдері, шартты міндеттемелерді қалыптастыру мен есепке алу тәртібі (бұдан әрі – Әдістеме) "Сақтандыру төлемдеріне кепілдік беру қоры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әзірленген және Сақтандыру төлемдеріне кепілдік беру қорымен қатысу шартын жасасқан сақтандыру ұйымдарының, Қазақстан Республикасы бейрезидент-сақтандыру ұйымдары филиалдарының (бұдан әрі – қатысушы сақтандыру ұйымдары) міндетті, қосымша жарналардың, шартты міндеттемелердің мөлшерлемесін есептеу әдістемесін, міндетті, қосымша және төтенше жарналарды төлеу тәртібі мен мерзімдерін, сондай-ақ шартты міндеттемелерді қалыптастыру мен есепке алу тәртібін белгілейді.</w:t>
      </w:r>
    </w:p>
    <w:bookmarkEnd w:id="14"/>
    <w:bookmarkStart w:name="z20" w:id="15"/>
    <w:p>
      <w:pPr>
        <w:spacing w:after="0"/>
        <w:ind w:left="0"/>
        <w:jc w:val="left"/>
      </w:pPr>
      <w:r>
        <w:rPr>
          <w:rFonts w:ascii="Times New Roman"/>
          <w:b/>
          <w:i w:val="false"/>
          <w:color w:val="000000"/>
        </w:rPr>
        <w:t xml:space="preserve"> 1-тарау. Міндетті жарналар мөлшерлемесін есептеу әдістемесі, оларды төлеу тәртібі мен мерзімдері</w:t>
      </w:r>
    </w:p>
    <w:bookmarkEnd w:id="15"/>
    <w:bookmarkStart w:name="z21" w:id="16"/>
    <w:p>
      <w:pPr>
        <w:spacing w:after="0"/>
        <w:ind w:left="0"/>
        <w:jc w:val="both"/>
      </w:pPr>
      <w:r>
        <w:rPr>
          <w:rFonts w:ascii="Times New Roman"/>
          <w:b w:val="false"/>
          <w:i w:val="false"/>
          <w:color w:val="000000"/>
          <w:sz w:val="28"/>
        </w:rPr>
        <w:t>
      1. Міндетті жарналар мөлшерлемелерін есептеу қағидаларын Сақтандыру төлемдеріне кепілдік беру қорының (бұдан әрі – Қор) директорлар кеңесі бекітеді және ол 3 (үш) жылда кемінде 1 (бір) рет қайта қаралуға тиіс.</w:t>
      </w:r>
    </w:p>
    <w:bookmarkEnd w:id="16"/>
    <w:p>
      <w:pPr>
        <w:spacing w:after="0"/>
        <w:ind w:left="0"/>
        <w:jc w:val="both"/>
      </w:pPr>
      <w:r>
        <w:rPr>
          <w:rFonts w:ascii="Times New Roman"/>
          <w:b w:val="false"/>
          <w:i w:val="false"/>
          <w:color w:val="000000"/>
          <w:sz w:val="28"/>
        </w:rPr>
        <w:t>
      Міндетті жарналар мөлшерлемелерін есептеу қағидалары Әдістеменің 5, 6, 7, 8, 9 және 10-тармақтарын ескере отырып, кепілдік берілетін сақтандырудың әрбір түрі бойынша базалық мөлшерлемелерді және түзету коэффициенттерін есептеу тәртібін қамтиды.</w:t>
      </w:r>
    </w:p>
    <w:bookmarkStart w:name="z22" w:id="17"/>
    <w:p>
      <w:pPr>
        <w:spacing w:after="0"/>
        <w:ind w:left="0"/>
        <w:jc w:val="both"/>
      </w:pPr>
      <w:r>
        <w:rPr>
          <w:rFonts w:ascii="Times New Roman"/>
          <w:b w:val="false"/>
          <w:i w:val="false"/>
          <w:color w:val="000000"/>
          <w:sz w:val="28"/>
        </w:rPr>
        <w:t>
      2. Қатысушы сақтандыру ұйымдары қаржы жылы аяқталғаннан кейін күнтізбелік 30 (отыз) күн ішінде Қордың директорлар кеңесінің шешімімен бекітілген нысан бойынша кепілдік берілетін сақтандырудың әрбір түрі және өзінің қаржылық жағдайы бойынша өткен қаржы жылындағы ақпаратты Қорға ұсынады.</w:t>
      </w:r>
    </w:p>
    <w:bookmarkEnd w:id="17"/>
    <w:bookmarkStart w:name="z23" w:id="18"/>
    <w:p>
      <w:pPr>
        <w:spacing w:after="0"/>
        <w:ind w:left="0"/>
        <w:jc w:val="both"/>
      </w:pPr>
      <w:r>
        <w:rPr>
          <w:rFonts w:ascii="Times New Roman"/>
          <w:b w:val="false"/>
          <w:i w:val="false"/>
          <w:color w:val="000000"/>
          <w:sz w:val="28"/>
        </w:rPr>
        <w:t>
      3. Қор Әдістеменің 2-тармағында көзделген ақпаратты барлық қатысушы сақтандыру ұйымдарынан алған күннен бастап 15 (он бес) жұмыс күні ішінде міндетті жарналар мөлшерлемелерін есептеу қағидаларының негізінде әрбір қатысушы сақтандыру ұйымы үшін кепілдік берілетін сақтандырудың әрбір түрі бойынша міндетті жарналардың ағымдағы қаржы жылына арналған мөлшерлемесін есептейді және қаржы нарығы мен қаржы ұйымдарын реттеу, бақылау және қадағалау жөніндегі уәкілетті органға (бұдан әрі – уәкілетті орган) келісу үшін жібереді.</w:t>
      </w:r>
    </w:p>
    <w:bookmarkEnd w:id="18"/>
    <w:p>
      <w:pPr>
        <w:spacing w:after="0"/>
        <w:ind w:left="0"/>
        <w:jc w:val="both"/>
      </w:pPr>
      <w:r>
        <w:rPr>
          <w:rFonts w:ascii="Times New Roman"/>
          <w:b w:val="false"/>
          <w:i w:val="false"/>
          <w:color w:val="000000"/>
          <w:sz w:val="28"/>
        </w:rPr>
        <w:t>
      Ағымдағы қаржы жылына арналған міндетті жарналардың мөлшерлемелері оларды есептеу күнінен бастап 10 (он) жұмыс күні ішінде Қордың директорлар кеңесінің шешімімен бекітіледі.</w:t>
      </w:r>
    </w:p>
    <w:p>
      <w:pPr>
        <w:spacing w:after="0"/>
        <w:ind w:left="0"/>
        <w:jc w:val="both"/>
      </w:pPr>
      <w:r>
        <w:rPr>
          <w:rFonts w:ascii="Times New Roman"/>
          <w:b w:val="false"/>
          <w:i w:val="false"/>
          <w:color w:val="000000"/>
          <w:sz w:val="28"/>
        </w:rPr>
        <w:t>
      Уәкілетті орган Қордың директорлар кеңесі бекіткен міндетті жарналар мөлшерлемелерін оларды алған күннен бастап 15 (он бес) жұмыс күні ішінде келіседі немесе болған жағдайда ескертулермен қайтарады.</w:t>
      </w:r>
    </w:p>
    <w:p>
      <w:pPr>
        <w:spacing w:after="0"/>
        <w:ind w:left="0"/>
        <w:jc w:val="both"/>
      </w:pPr>
      <w:r>
        <w:rPr>
          <w:rFonts w:ascii="Times New Roman"/>
          <w:b w:val="false"/>
          <w:i w:val="false"/>
          <w:color w:val="000000"/>
          <w:sz w:val="28"/>
        </w:rPr>
        <w:t>
      Уәкілетті органның ескертулері болған кезде Қор оларды алған күннен бастап 5 (бес) жұмыс күні ішінде міндетті жарналар мөлшерлемелерін қайта есептеуді жүзеге асырады және уәкілетті органға қайта келісу үшін жібереді.</w:t>
      </w:r>
    </w:p>
    <w:p>
      <w:pPr>
        <w:spacing w:after="0"/>
        <w:ind w:left="0"/>
        <w:jc w:val="both"/>
      </w:pPr>
      <w:r>
        <w:rPr>
          <w:rFonts w:ascii="Times New Roman"/>
          <w:b w:val="false"/>
          <w:i w:val="false"/>
          <w:color w:val="000000"/>
          <w:sz w:val="28"/>
        </w:rPr>
        <w:t>
      Уәкілетті органмен келіскеннен кейін міндетті жарналардың мөлшерлемелерін Қор әрбір қатысушы сақтандыру ұйымына жеке жазбаша түрде жібереді.</w:t>
      </w:r>
    </w:p>
    <w:bookmarkStart w:name="z24" w:id="19"/>
    <w:p>
      <w:pPr>
        <w:spacing w:after="0"/>
        <w:ind w:left="0"/>
        <w:jc w:val="both"/>
      </w:pPr>
      <w:r>
        <w:rPr>
          <w:rFonts w:ascii="Times New Roman"/>
          <w:b w:val="false"/>
          <w:i w:val="false"/>
          <w:color w:val="000000"/>
          <w:sz w:val="28"/>
        </w:rPr>
        <w:t>
      4. Қатысушы сақтандыру ұйымынан Әдістеменің 2-тармағына сәйкес бұрын ұсынылғаннан өзгеше ақпаратты алған жағдайда, Қор қажеттілігіне қарай ақпарат алған күннен бастап 5 (бес) жұмыс күні ішінде міндетті жарналар мөлшерлемелерін қайта есептеуді жүзеге асырады және уәкілетті органға Қордың директорлар кеңесі бекіткен міндетті жарналардың мөлшерлемелерін қайта келісу үшін жібереді.</w:t>
      </w:r>
    </w:p>
    <w:bookmarkEnd w:id="19"/>
    <w:p>
      <w:pPr>
        <w:spacing w:after="0"/>
        <w:ind w:left="0"/>
        <w:jc w:val="both"/>
      </w:pPr>
      <w:r>
        <w:rPr>
          <w:rFonts w:ascii="Times New Roman"/>
          <w:b w:val="false"/>
          <w:i w:val="false"/>
          <w:color w:val="000000"/>
          <w:sz w:val="28"/>
        </w:rPr>
        <w:t>
      Қайта есептеу нәтижесінде міндетті жарналардың мөлшерлемесі азайған жағдайда, Қор қатысушы сақтандыру ұйымының келісімімен 5 (бес) жұмыс күні ішінде қатысушы сақтандыру ұйымы артық төлеген сомаларды олардың болашақ жарналарды төлеу есебіне есептейді немесе артық төленген сомаларды қатысушы сақтандыру ұйымына қайтарады.</w:t>
      </w:r>
    </w:p>
    <w:p>
      <w:pPr>
        <w:spacing w:after="0"/>
        <w:ind w:left="0"/>
        <w:jc w:val="both"/>
      </w:pPr>
      <w:r>
        <w:rPr>
          <w:rFonts w:ascii="Times New Roman"/>
          <w:b w:val="false"/>
          <w:i w:val="false"/>
          <w:color w:val="000000"/>
          <w:sz w:val="28"/>
        </w:rPr>
        <w:t>
      Қайта есептеу нәтижесінде міндетті жарналардың мөлшерлемесі ұлғайған жағдайда, қатысушы сақтандыру ұйымы жетіспейтін соманы Қордың Әдістеменің 14 және 15-тармақтарында көрсетілген тиісті шоттарына Қор қатысушы сақтандыру ұйымына міндетті жарналардың бекітілген мөлшерлемелерін жеткізген күннен бастап 5 (бес) жұмыс күні ішінде төлейді.</w:t>
      </w:r>
    </w:p>
    <w:bookmarkStart w:name="z25" w:id="20"/>
    <w:p>
      <w:pPr>
        <w:spacing w:after="0"/>
        <w:ind w:left="0"/>
        <w:jc w:val="both"/>
      </w:pPr>
      <w:r>
        <w:rPr>
          <w:rFonts w:ascii="Times New Roman"/>
          <w:b w:val="false"/>
          <w:i w:val="false"/>
          <w:color w:val="000000"/>
          <w:sz w:val="28"/>
        </w:rPr>
        <w:t>
      5. Әрбір қатысушы сақтандыру ұйымы үшін сақтандырудың кепілдік берілетін әрбір түрі бойынша міндетті жарна мөлшерлемесі қатысушы сақтандыру ұйымының тиісті түзету коэффициентіне базалық мөлшерлемені көбейту арқылы жеке есептеледі.</w:t>
      </w:r>
    </w:p>
    <w:bookmarkEnd w:id="20"/>
    <w:bookmarkStart w:name="z26" w:id="21"/>
    <w:p>
      <w:pPr>
        <w:spacing w:after="0"/>
        <w:ind w:left="0"/>
        <w:jc w:val="both"/>
      </w:pPr>
      <w:r>
        <w:rPr>
          <w:rFonts w:ascii="Times New Roman"/>
          <w:b w:val="false"/>
          <w:i w:val="false"/>
          <w:color w:val="000000"/>
          <w:sz w:val="28"/>
        </w:rPr>
        <w:t>
      6. Сақтандырудың кепілдік берілетін әрбір түрі бойынша міндетті жарналардың базалық мөлшерлемесін есептеу кезінде қайта сақтандырушының сақтандыру резервтеріндегі үлесі есептелмейді.</w:t>
      </w:r>
    </w:p>
    <w:bookmarkEnd w:id="21"/>
    <w:bookmarkStart w:name="z27" w:id="22"/>
    <w:p>
      <w:pPr>
        <w:spacing w:after="0"/>
        <w:ind w:left="0"/>
        <w:jc w:val="both"/>
      </w:pPr>
      <w:r>
        <w:rPr>
          <w:rFonts w:ascii="Times New Roman"/>
          <w:b w:val="false"/>
          <w:i w:val="false"/>
          <w:color w:val="000000"/>
          <w:sz w:val="28"/>
        </w:rPr>
        <w:t>
      7. Міндетті сақтандырудың кепілдік берілетін әрбір түрі бойынша базалық міндетті жарна мөлшерлемесі сақтандыру шарттары бойынша есептелген сақтандыру сыйлықақыларының (сақтандыру шарты мерзімінен бұрын бұзылған жағдайда сақтанушыларға қайтарылған (қайтарылуға тиіс) сақтандыру сыйлықақылары шегерілген) жалпы сомасының кемінде 0,2 (нөл бүтін оннан екі) пайызын құрайды және 2 (екі) пайызынан аспайды.</w:t>
      </w:r>
    </w:p>
    <w:bookmarkEnd w:id="22"/>
    <w:bookmarkStart w:name="z28" w:id="23"/>
    <w:p>
      <w:pPr>
        <w:spacing w:after="0"/>
        <w:ind w:left="0"/>
        <w:jc w:val="both"/>
      </w:pPr>
      <w:r>
        <w:rPr>
          <w:rFonts w:ascii="Times New Roman"/>
          <w:b w:val="false"/>
          <w:i w:val="false"/>
          <w:color w:val="000000"/>
          <w:sz w:val="28"/>
        </w:rPr>
        <w:t>
      8. Аннуитеттік сақтандырудың кепілдік берілетін әрбір түрі бойынша міндетті жарнаның базалық мөлшерлемесі сақтандыру шарттары бойынша сақтандыру резервтерінің оң өзгерісінен кемінде 0,5 (нөл бүтін оннан бес) пайызын құрайды және 1 (бір) пайызынан аспайды.</w:t>
      </w:r>
    </w:p>
    <w:bookmarkEnd w:id="23"/>
    <w:bookmarkStart w:name="z29" w:id="24"/>
    <w:p>
      <w:pPr>
        <w:spacing w:after="0"/>
        <w:ind w:left="0"/>
        <w:jc w:val="both"/>
      </w:pPr>
      <w:r>
        <w:rPr>
          <w:rFonts w:ascii="Times New Roman"/>
          <w:b w:val="false"/>
          <w:i w:val="false"/>
          <w:color w:val="000000"/>
          <w:sz w:val="28"/>
        </w:rPr>
        <w:t>
      9. Түзету коэффициенті Қор Әдістеменің 2-тармағына сәйкес алған ақпарат негізінде қатысушы сақтандыру ұйымының қаржылық жай-күйінің көрсеткіштері бойынша өткен қаржы жылының қорытындылары бойынша айқындалады. Қаржылық жай-күйдің көрсеткіштері түзету коэффициентінің мәнін ұлғайтуы да және сол сияқты азайтуы да мүмкін. Түзету коэффициентінің жиынтық мәні кемінде 1 (бір) болады. Қаржылық жай-күйдің көрсеткіштері мыналарды қамтиды, бірақ олармен шектелмейді:</w:t>
      </w:r>
    </w:p>
    <w:bookmarkEnd w:id="24"/>
    <w:p>
      <w:pPr>
        <w:spacing w:after="0"/>
        <w:ind w:left="0"/>
        <w:jc w:val="both"/>
      </w:pPr>
      <w:r>
        <w:rPr>
          <w:rFonts w:ascii="Times New Roman"/>
          <w:b w:val="false"/>
          <w:i w:val="false"/>
          <w:color w:val="000000"/>
          <w:sz w:val="28"/>
        </w:rPr>
        <w:t>
      таза сақтандыру сыйлықақыларының (қайта сақтандырушының үлесін ескермегенде) меншікті капиталға (резерв ретінде қабылданатын активтердің мөлшеріне) қатынасы;</w:t>
      </w:r>
    </w:p>
    <w:p>
      <w:pPr>
        <w:spacing w:after="0"/>
        <w:ind w:left="0"/>
        <w:jc w:val="both"/>
      </w:pPr>
      <w:r>
        <w:rPr>
          <w:rFonts w:ascii="Times New Roman"/>
          <w:b w:val="false"/>
          <w:i w:val="false"/>
          <w:color w:val="000000"/>
          <w:sz w:val="28"/>
        </w:rPr>
        <w:t>
      сақтандыру сыйлықақыларының (қайта сақтандырушының үлесін есептегенде) меншікті капиталға (резерв ретінде қабылданатын активтердің мөлшеріне) қатынасы;</w:t>
      </w:r>
    </w:p>
    <w:p>
      <w:pPr>
        <w:spacing w:after="0"/>
        <w:ind w:left="0"/>
        <w:jc w:val="both"/>
      </w:pPr>
      <w:r>
        <w:rPr>
          <w:rFonts w:ascii="Times New Roman"/>
          <w:b w:val="false"/>
          <w:i w:val="false"/>
          <w:color w:val="000000"/>
          <w:sz w:val="28"/>
        </w:rPr>
        <w:t>
      міндетті сақтандырудың кепілдік берілген түрінің сақтандыру ұйымының жиынтық сақтандыру портфеліндегі және жалпы нарықтағы үлесі;</w:t>
      </w:r>
    </w:p>
    <w:p>
      <w:pPr>
        <w:spacing w:after="0"/>
        <w:ind w:left="0"/>
        <w:jc w:val="both"/>
      </w:pPr>
      <w:r>
        <w:rPr>
          <w:rFonts w:ascii="Times New Roman"/>
          <w:b w:val="false"/>
          <w:i w:val="false"/>
          <w:color w:val="000000"/>
          <w:sz w:val="28"/>
        </w:rPr>
        <w:t>
      сақтандыру шарттары бойынша сақтанушылар берешегінің меншікті капиталға (резерв ретінде қабылданатын активтердің мөлшеріне) қатынасы;</w:t>
      </w:r>
    </w:p>
    <w:p>
      <w:pPr>
        <w:spacing w:after="0"/>
        <w:ind w:left="0"/>
        <w:jc w:val="both"/>
      </w:pPr>
      <w:r>
        <w:rPr>
          <w:rFonts w:ascii="Times New Roman"/>
          <w:b w:val="false"/>
          <w:i w:val="false"/>
          <w:color w:val="000000"/>
          <w:sz w:val="28"/>
        </w:rPr>
        <w:t>
      төлем қабілеттілігі маржасының жеткіліктілік нормативінің (Тмн) және өтімділігі жоғары активтердің жеткіліктілік нормативінің (Өжан) шамасы;</w:t>
      </w:r>
    </w:p>
    <w:p>
      <w:pPr>
        <w:spacing w:after="0"/>
        <w:ind w:left="0"/>
        <w:jc w:val="both"/>
      </w:pPr>
      <w:r>
        <w:rPr>
          <w:rFonts w:ascii="Times New Roman"/>
          <w:b w:val="false"/>
          <w:i w:val="false"/>
          <w:color w:val="000000"/>
          <w:sz w:val="28"/>
        </w:rPr>
        <w:t>
      шығындылық коэффициенттері;</w:t>
      </w:r>
    </w:p>
    <w:p>
      <w:pPr>
        <w:spacing w:after="0"/>
        <w:ind w:left="0"/>
        <w:jc w:val="both"/>
      </w:pPr>
      <w:r>
        <w:rPr>
          <w:rFonts w:ascii="Times New Roman"/>
          <w:b w:val="false"/>
          <w:i w:val="false"/>
          <w:color w:val="000000"/>
          <w:sz w:val="28"/>
        </w:rPr>
        <w:t>
      қатысушы сақтандыру ұйымының қаржылық орнықтылығының рейтингтік бағасы;</w:t>
      </w:r>
    </w:p>
    <w:p>
      <w:pPr>
        <w:spacing w:after="0"/>
        <w:ind w:left="0"/>
        <w:jc w:val="both"/>
      </w:pPr>
      <w:r>
        <w:rPr>
          <w:rFonts w:ascii="Times New Roman"/>
          <w:b w:val="false"/>
          <w:i w:val="false"/>
          <w:color w:val="000000"/>
          <w:sz w:val="28"/>
        </w:rPr>
        <w:t>
      меншікті капиталдың (резерв ретінде қабылданатын активтердің мөлшерінің) жиынтық активтерге қатынасы;</w:t>
      </w:r>
    </w:p>
    <w:p>
      <w:pPr>
        <w:spacing w:after="0"/>
        <w:ind w:left="0"/>
        <w:jc w:val="both"/>
      </w:pPr>
      <w:r>
        <w:rPr>
          <w:rFonts w:ascii="Times New Roman"/>
          <w:b w:val="false"/>
          <w:i w:val="false"/>
          <w:color w:val="000000"/>
          <w:sz w:val="28"/>
        </w:rPr>
        <w:t>
      іс жүргізуге арналған шығыстардың (комиссиялық сыйақылар мен әкімшілік шығыстар) сақтандыру сыйлықақыларына қатынасы.</w:t>
      </w:r>
    </w:p>
    <w:p>
      <w:pPr>
        <w:spacing w:after="0"/>
        <w:ind w:left="0"/>
        <w:jc w:val="both"/>
      </w:pPr>
      <w:r>
        <w:rPr>
          <w:rFonts w:ascii="Times New Roman"/>
          <w:b w:val="false"/>
          <w:i w:val="false"/>
          <w:color w:val="000000"/>
          <w:sz w:val="28"/>
        </w:rPr>
        <w:t>
      Қаржылық жай-күйдің көрсеткіштері, есептеу үшін қажетті барлық өлшемдерді аша отырып, түзету коэффициентін есептеу тәртібі міндетті жарналардың мөлшерлемелерін есептеу қағидаларында белгіленеді.</w:t>
      </w:r>
    </w:p>
    <w:bookmarkStart w:name="z30" w:id="25"/>
    <w:p>
      <w:pPr>
        <w:spacing w:after="0"/>
        <w:ind w:left="0"/>
        <w:jc w:val="both"/>
      </w:pPr>
      <w:r>
        <w:rPr>
          <w:rFonts w:ascii="Times New Roman"/>
          <w:b w:val="false"/>
          <w:i w:val="false"/>
          <w:color w:val="000000"/>
          <w:sz w:val="28"/>
        </w:rPr>
        <w:t>
      10. Қатысу шарты бірінші рет жасалған жыл ішінде қатысушы сақтандыру ұйымы үшін сақтандырудың кепілдік берілетін әрбір түрі бойынша міндетті жарна мөлшерлемесі түзету коэффициентін қолданбай базалық мөлшерлеме мөлшерінде белгіленеді.</w:t>
      </w:r>
    </w:p>
    <w:bookmarkEnd w:id="25"/>
    <w:bookmarkStart w:name="z31" w:id="26"/>
    <w:p>
      <w:pPr>
        <w:spacing w:after="0"/>
        <w:ind w:left="0"/>
        <w:jc w:val="both"/>
      </w:pPr>
      <w:r>
        <w:rPr>
          <w:rFonts w:ascii="Times New Roman"/>
          <w:b w:val="false"/>
          <w:i w:val="false"/>
          <w:color w:val="000000"/>
          <w:sz w:val="28"/>
        </w:rPr>
        <w:t>
      11. Қатысушы сақтандыру ұйымы міндетті сақтандырудың кепілдік берілетін әрбір түрі бойынша міндетті жарна сомасын есептеуді қатысушы сақтандыру ұйымы үшін сәйкес келетін міндетті жарна мөлшерлемесін міндетті сақтандырудың кепілдік берілетін әрбір түрі бойынша сақтандыру сыйлықақыларының (сақтандыру шарты мерзімінен бұрын бұзылған жағдайда сақтанушыларға қайтарылған (қайтарылуға тиісті) сақтандыру сыйлықақылары шегерілген) есепті тоқсанның ішінде есептелген сомасына көбейту арқылы тоқсан сайын дербес жүргізеді. Есепті тоқсанның ішінде міндетті сақтандырудың кепілдік берілген түрі бойынша сақтандыру сыйлықақыларын есептеуден теріс сома алынған жағдайда Қор міндетті жарналарды қайтармайды.</w:t>
      </w:r>
    </w:p>
    <w:bookmarkEnd w:id="26"/>
    <w:p>
      <w:pPr>
        <w:spacing w:after="0"/>
        <w:ind w:left="0"/>
        <w:jc w:val="both"/>
      </w:pPr>
      <w:r>
        <w:rPr>
          <w:rFonts w:ascii="Times New Roman"/>
          <w:b w:val="false"/>
          <w:i w:val="false"/>
          <w:color w:val="000000"/>
          <w:sz w:val="28"/>
        </w:rPr>
        <w:t>
      Егер есепті кезең үшін міндетті сақтандырудың кепілдік берілген түрі бойынша сақтандыру сыйлықақыларын есептеу "</w:t>
      </w:r>
      <w:r>
        <w:rPr>
          <w:rFonts w:ascii="Times New Roman"/>
          <w:b w:val="false"/>
          <w:i w:val="false"/>
          <w:color w:val="000000"/>
          <w:sz w:val="28"/>
        </w:rPr>
        <w:t>Сақтандыру қызметі туралы</w:t>
      </w:r>
      <w:r>
        <w:rPr>
          <w:rFonts w:ascii="Times New Roman"/>
          <w:b w:val="false"/>
          <w:i w:val="false"/>
          <w:color w:val="000000"/>
          <w:sz w:val="28"/>
        </w:rPr>
        <w:t>" Қазақстан Республикасының Заңында (бұдан әрі – Сақтандыру қызметі туралы заң) көзделген жағдайларда сақтандыру шарттарын (сақтандыру портфелін) басқа сақтандыру ұйымынан, Қазақстан Республикасы бейрезидент-сақтандыру ұйымының басқа филиалынан қабылдауына байланысты болса, міндетті жарналар сомасын есептеу қабылданған сақтандыру портфелі бойынша міндетті жарналары сақтандыру портфелін беруді жүзеге асырған сақтандыру ұйымының, Қазақстан Республикасы бейрезидент-сақтандыру ұйымы филиалының Қорға төлеген сақтандыру сыйлықақылары сомасын есепке алмай жүзеге асырылады.</w:t>
      </w:r>
    </w:p>
    <w:bookmarkStart w:name="z32" w:id="27"/>
    <w:p>
      <w:pPr>
        <w:spacing w:after="0"/>
        <w:ind w:left="0"/>
        <w:jc w:val="both"/>
      </w:pPr>
      <w:r>
        <w:rPr>
          <w:rFonts w:ascii="Times New Roman"/>
          <w:b w:val="false"/>
          <w:i w:val="false"/>
          <w:color w:val="000000"/>
          <w:sz w:val="28"/>
        </w:rPr>
        <w:t>
      12. Қатысушы сақтандыру ұйымы аннуитеттік сақтандырудың кепілдік берілетін әрбір түрі бойынша міндетті жарна сомасын есептеуді қатысушы сақтандыру ұйымы үшін тиісті міндетті жарнаның мөлшерлемесін есепті тоқсанның соңында және басында аннуитеттік сақтандырудың кепілдік берілетін әрбір түрі бойынша сақтандыру резервтерінің мөлшерлері арасындағы оң айырмаға көбейту арқылы тоқсан сайын дербес жүргізеді. Есепті тоқсанның соңында және басында аннуитеттік сақтандырудың кепілдік берілген түрі бойынша сақтандыру резервтерінің арасындағы айырма теріс болған жағдайда Қор міндетті жарналарды қайтармайды.</w:t>
      </w:r>
    </w:p>
    <w:bookmarkEnd w:id="27"/>
    <w:p>
      <w:pPr>
        <w:spacing w:after="0"/>
        <w:ind w:left="0"/>
        <w:jc w:val="both"/>
      </w:pPr>
      <w:r>
        <w:rPr>
          <w:rFonts w:ascii="Times New Roman"/>
          <w:b w:val="false"/>
          <w:i w:val="false"/>
          <w:color w:val="000000"/>
          <w:sz w:val="28"/>
        </w:rPr>
        <w:t>
      Егер есепті кезеңде аннуитеттік сақтандырудың кепілдік берілген түрі бойынша сақтандыру резервтерінің ұлғаюы Сақтандыру қызметі туралы заңда көзделген жағдайларда сақтандыру шарттарын (сақтандыру портфелін) басқа сақтандыру ұйымынан, Қазақстан Республикасы бейрезидент-сақтандыру ұйымының басқа филиалынан қабылдауға байланысты болған жағдайда, міндетті жарналар сомасын есептеу қабылданған сақтандыру портфелі бойынша міндетті жарналары сақтандыру портфелін беруді жүзеге асырған сақтандыру ұйымының, Қазақстан Республикасы бейрезидент-сақтандыру ұйымы филиалының Қорға төлеген сақтандыру резервтерінің сомасын есепке алмай жүзеге асырылады.</w:t>
      </w:r>
    </w:p>
    <w:bookmarkStart w:name="z33" w:id="28"/>
    <w:p>
      <w:pPr>
        <w:spacing w:after="0"/>
        <w:ind w:left="0"/>
        <w:jc w:val="both"/>
      </w:pPr>
      <w:r>
        <w:rPr>
          <w:rFonts w:ascii="Times New Roman"/>
          <w:b w:val="false"/>
          <w:i w:val="false"/>
          <w:color w:val="000000"/>
          <w:sz w:val="28"/>
        </w:rPr>
        <w:t>
      13. Есептеу нәтижесінде алынған міндетті жарна сомасы ең жақын бүтін мәнге дейін дөңгелектенеді.</w:t>
      </w:r>
    </w:p>
    <w:bookmarkEnd w:id="28"/>
    <w:bookmarkStart w:name="z34" w:id="29"/>
    <w:p>
      <w:pPr>
        <w:spacing w:after="0"/>
        <w:ind w:left="0"/>
        <w:jc w:val="both"/>
      </w:pPr>
      <w:r>
        <w:rPr>
          <w:rFonts w:ascii="Times New Roman"/>
          <w:b w:val="false"/>
          <w:i w:val="false"/>
          <w:color w:val="000000"/>
          <w:sz w:val="28"/>
        </w:rPr>
        <w:t>
      14. "Жалпы сақтандыру" саласы бойынша қызметті жүзеге асыратын қатысушы сақтандыру ұйымдары міндетті жарналарды төлеуді есепті тоқсаннан кейінгі айдың 15 (он бесінен) кешіктірмей әрбір тоқсанның қорытындысы бойынша Қордың Қазақстан Республикасының екінші деңгейдегі банкіндегі "жалпы сақтандыру" саласы бойынша сақтандыру төлемдеріне кепілдік беру резервінің қаражатын есепке алу үшін ашылған шотына дербес жүргізеді.</w:t>
      </w:r>
    </w:p>
    <w:bookmarkEnd w:id="29"/>
    <w:bookmarkStart w:name="z35" w:id="30"/>
    <w:p>
      <w:pPr>
        <w:spacing w:after="0"/>
        <w:ind w:left="0"/>
        <w:jc w:val="both"/>
      </w:pPr>
      <w:r>
        <w:rPr>
          <w:rFonts w:ascii="Times New Roman"/>
          <w:b w:val="false"/>
          <w:i w:val="false"/>
          <w:color w:val="000000"/>
          <w:sz w:val="28"/>
        </w:rPr>
        <w:t>
      15. "Өмірді сақтандыру" саласы бойынша қызметті жүзеге асыратын қатысушы сақтандыру ұйымдары міндетті жарналарды төлеуді есепті тоқсаннан кейінгі айдың 15 (он бесінен) кешіктірмей әрбір тоқсанның қорытындысы бойынша Қордың Қазақстан Республикасының екінші деңгейдегі банкіндегі "өмірді сақтандыру" саласы бойынша сақтандыру төлемдеріне кепілдік беру резервінің қаражатын есепке алу үшін ашылған шотына дербес жүргізеді.</w:t>
      </w:r>
    </w:p>
    <w:bookmarkEnd w:id="30"/>
    <w:bookmarkStart w:name="z36" w:id="31"/>
    <w:p>
      <w:pPr>
        <w:spacing w:after="0"/>
        <w:ind w:left="0"/>
        <w:jc w:val="both"/>
      </w:pPr>
      <w:r>
        <w:rPr>
          <w:rFonts w:ascii="Times New Roman"/>
          <w:b w:val="false"/>
          <w:i w:val="false"/>
          <w:color w:val="000000"/>
          <w:sz w:val="28"/>
        </w:rPr>
        <w:t>
      16. Қатысушы сақтандыру ұйымы таратылған жағдайда Қор қаржы жылы ішінде қажеттілігіне қарай Қордың директорлар кеңесінің шешімі бойынша әрбір сақтандырудың кепілдік берілген түрі бойынша қолданыстағы міндетті сақтандыру жарналарының мөлшерлемесін ұлғаю жағына қарай қайта есептеуді жүзеге асырады.</w:t>
      </w:r>
    </w:p>
    <w:bookmarkEnd w:id="31"/>
    <w:bookmarkStart w:name="z37" w:id="32"/>
    <w:p>
      <w:pPr>
        <w:spacing w:after="0"/>
        <w:ind w:left="0"/>
        <w:jc w:val="left"/>
      </w:pPr>
      <w:r>
        <w:rPr>
          <w:rFonts w:ascii="Times New Roman"/>
          <w:b/>
          <w:i w:val="false"/>
          <w:color w:val="000000"/>
        </w:rPr>
        <w:t xml:space="preserve"> 2-тарау. Қосымша жарналар мөлшерлемесін есептеу әдістемесі, қосымша жарналарды төлеу тәртібі мен мерзімдері</w:t>
      </w:r>
    </w:p>
    <w:bookmarkEnd w:id="32"/>
    <w:bookmarkStart w:name="z38" w:id="33"/>
    <w:p>
      <w:pPr>
        <w:spacing w:after="0"/>
        <w:ind w:left="0"/>
        <w:jc w:val="both"/>
      </w:pPr>
      <w:r>
        <w:rPr>
          <w:rFonts w:ascii="Times New Roman"/>
          <w:b w:val="false"/>
          <w:i w:val="false"/>
          <w:color w:val="000000"/>
          <w:sz w:val="28"/>
        </w:rPr>
        <w:t>
      17. Қосымша жарналар мөлшерлемесін есептеу қағидаларын Қордың директорлар кеңесі бекітеді және ол 3 (үш) жылда кемінде 1 (бір) рет қайта қаралуға тиіс.</w:t>
      </w:r>
    </w:p>
    <w:bookmarkEnd w:id="33"/>
    <w:bookmarkStart w:name="z39" w:id="34"/>
    <w:p>
      <w:pPr>
        <w:spacing w:after="0"/>
        <w:ind w:left="0"/>
        <w:jc w:val="both"/>
      </w:pPr>
      <w:r>
        <w:rPr>
          <w:rFonts w:ascii="Times New Roman"/>
          <w:b w:val="false"/>
          <w:i w:val="false"/>
          <w:color w:val="000000"/>
          <w:sz w:val="28"/>
        </w:rPr>
        <w:t>
      18. Қосымша жарналардың мөлшерлемесін Қор мұндай ақпарат Қорда болған жағдайда Қазақстан Республикасының Ішкі істер министрлігі мен Қазақстан Республикасы Бас прокуратурасының ақпаратын ескере отырып, айқындайды.</w:t>
      </w:r>
    </w:p>
    <w:bookmarkEnd w:id="34"/>
    <w:bookmarkStart w:name="z40" w:id="35"/>
    <w:p>
      <w:pPr>
        <w:spacing w:after="0"/>
        <w:ind w:left="0"/>
        <w:jc w:val="both"/>
      </w:pPr>
      <w:r>
        <w:rPr>
          <w:rFonts w:ascii="Times New Roman"/>
          <w:b w:val="false"/>
          <w:i w:val="false"/>
          <w:color w:val="000000"/>
          <w:sz w:val="28"/>
        </w:rPr>
        <w:t>
      19. Қосымша жарналардың мөлшерлемесі көлік құралдары иелерінің азаматтық-құқықтық жауапкершілігін міндетті сақтандыру шарттары бойынша есептелген сақтандыру сыйлықақыларының (сақтандыру шарты мерзімінен бұрын бұзылған жағдайда сақтанушыларға қайтарылған (қайтаруға жататын) сақтандыру сыйлықақыларын шегере отырып) жалпы сомасының кемінде 0 (нөл) пайызын құрайды және 2 (екі) пайызынан аспайды.</w:t>
      </w:r>
    </w:p>
    <w:bookmarkEnd w:id="35"/>
    <w:bookmarkStart w:name="z41" w:id="36"/>
    <w:p>
      <w:pPr>
        <w:spacing w:after="0"/>
        <w:ind w:left="0"/>
        <w:jc w:val="both"/>
      </w:pPr>
      <w:r>
        <w:rPr>
          <w:rFonts w:ascii="Times New Roman"/>
          <w:b w:val="false"/>
          <w:i w:val="false"/>
          <w:color w:val="000000"/>
          <w:sz w:val="28"/>
        </w:rPr>
        <w:t>
      20. Қор Әдістеменің 2-тармағында көзделген ақпаратты барлық қатысушы сақтандыру ұйымдарынан алған күннен бастап 15 (он бес) жұмыс күні ішінде қосымша жарналар мөлшерлемесін есептеу қағидалары негізінде ағымдағы қаржы жылына қосымша жарналар мөлшерлемесін есептейді және уәкілетті органға келісу үшін жібереді.</w:t>
      </w:r>
    </w:p>
    <w:bookmarkEnd w:id="36"/>
    <w:p>
      <w:pPr>
        <w:spacing w:after="0"/>
        <w:ind w:left="0"/>
        <w:jc w:val="both"/>
      </w:pPr>
      <w:r>
        <w:rPr>
          <w:rFonts w:ascii="Times New Roman"/>
          <w:b w:val="false"/>
          <w:i w:val="false"/>
          <w:color w:val="000000"/>
          <w:sz w:val="28"/>
        </w:rPr>
        <w:t>
      Қосымша жарналардың мөлшерлемесі олар есептелген күннен бастап 10 (он) жұмыс күні ішінде Қордың директорлар кеңесінің ағымдағы қаржы жылына арналған шешімімен бекітіледі.</w:t>
      </w:r>
    </w:p>
    <w:p>
      <w:pPr>
        <w:spacing w:after="0"/>
        <w:ind w:left="0"/>
        <w:jc w:val="both"/>
      </w:pPr>
      <w:r>
        <w:rPr>
          <w:rFonts w:ascii="Times New Roman"/>
          <w:b w:val="false"/>
          <w:i w:val="false"/>
          <w:color w:val="000000"/>
          <w:sz w:val="28"/>
        </w:rPr>
        <w:t>
      Уәкілетті орган Қордың директорлар кеңесі бекіткен қосымша жарналар мөлшерлемесін оларды алған күннен бастап 15 (он бес) жұмыс күні ішінде келіседі немесе болған жағдайда ескертулермен қайтарады.</w:t>
      </w:r>
    </w:p>
    <w:p>
      <w:pPr>
        <w:spacing w:after="0"/>
        <w:ind w:left="0"/>
        <w:jc w:val="both"/>
      </w:pPr>
      <w:r>
        <w:rPr>
          <w:rFonts w:ascii="Times New Roman"/>
          <w:b w:val="false"/>
          <w:i w:val="false"/>
          <w:color w:val="000000"/>
          <w:sz w:val="28"/>
        </w:rPr>
        <w:t>
      Уәкілетті органның ескертулері болған кезде Қор оларды алған күннен бастап 5 (бес) жұмыс күні ішінде қосымша жарналар мөлшерлемесін қайта есептеуді жүзеге асырады және уәкілетті органға қайтадан келісу үшін жібереді.</w:t>
      </w:r>
    </w:p>
    <w:p>
      <w:pPr>
        <w:spacing w:after="0"/>
        <w:ind w:left="0"/>
        <w:jc w:val="both"/>
      </w:pPr>
      <w:r>
        <w:rPr>
          <w:rFonts w:ascii="Times New Roman"/>
          <w:b w:val="false"/>
          <w:i w:val="false"/>
          <w:color w:val="000000"/>
          <w:sz w:val="28"/>
        </w:rPr>
        <w:t>
      Қосымша жарналардың мөлшерлемесі уәкілетті органмен келісілген кейін Қор қатысушы сақтандыру ұйымдарына жазбаша түрде жеткізеді.</w:t>
      </w:r>
    </w:p>
    <w:bookmarkStart w:name="z42" w:id="37"/>
    <w:p>
      <w:pPr>
        <w:spacing w:after="0"/>
        <w:ind w:left="0"/>
        <w:jc w:val="both"/>
      </w:pPr>
      <w:r>
        <w:rPr>
          <w:rFonts w:ascii="Times New Roman"/>
          <w:b w:val="false"/>
          <w:i w:val="false"/>
          <w:color w:val="000000"/>
          <w:sz w:val="28"/>
        </w:rPr>
        <w:t>
      21. Қатысушы сақтандыру ұйымынан Әдістеменің 2-тармағына сәйкес бұрын ұсынылғаннан өзгеше ақпарат алған жағдайда, Қор қажеттілігіне қарай ақпаратты алған күннен бастап 5 (бес) жұмыс күні ішінде қосымша жарналар мөлшерлемесін қайта есептеуді жүзеге асырады және уәкілетті органға Қордың директорлар кеңесі бекіткен қосымша жарналар мөлшерлемелерін қайта келісу үшін жібереді.</w:t>
      </w:r>
    </w:p>
    <w:bookmarkEnd w:id="37"/>
    <w:p>
      <w:pPr>
        <w:spacing w:after="0"/>
        <w:ind w:left="0"/>
        <w:jc w:val="both"/>
      </w:pPr>
      <w:r>
        <w:rPr>
          <w:rFonts w:ascii="Times New Roman"/>
          <w:b w:val="false"/>
          <w:i w:val="false"/>
          <w:color w:val="000000"/>
          <w:sz w:val="28"/>
        </w:rPr>
        <w:t>
      Қайта есептеу нәтижесінде қосымша жарналардың мөлшерлемесі азайған жағдайда, Қор қатысушы сақтандыру ұйымының келісімімен 5 (бес) жұмыс күні ішінде қатысушы сақтандыру ұйымы артық төлеген сомаларды оның болашақ жарналарды төлеу есебіне есептейді немесе артық төленген сомаларды қатысушы сақтандыру ұйымына қайтарады.</w:t>
      </w:r>
    </w:p>
    <w:p>
      <w:pPr>
        <w:spacing w:after="0"/>
        <w:ind w:left="0"/>
        <w:jc w:val="both"/>
      </w:pPr>
      <w:r>
        <w:rPr>
          <w:rFonts w:ascii="Times New Roman"/>
          <w:b w:val="false"/>
          <w:i w:val="false"/>
          <w:color w:val="000000"/>
          <w:sz w:val="28"/>
        </w:rPr>
        <w:t>
      Қайта есептеу нәтижесінде қосымша жарналардың мөлшерлемесі ұлғайған жағдайда, қатысушы сақтандыру ұйымы жетіспейтін соманы Қордың Әдістеменің 23-тармағында көрсетілген шотына Қор қатысушы сақтандыру ұйымына қосымша жарналардың бекітілген мөлшерлемесін жіберген күннен бастап 5 (бес) жұмыс күні ішінде төлейді.</w:t>
      </w:r>
    </w:p>
    <w:bookmarkStart w:name="z43" w:id="38"/>
    <w:p>
      <w:pPr>
        <w:spacing w:after="0"/>
        <w:ind w:left="0"/>
        <w:jc w:val="both"/>
      </w:pPr>
      <w:r>
        <w:rPr>
          <w:rFonts w:ascii="Times New Roman"/>
          <w:b w:val="false"/>
          <w:i w:val="false"/>
          <w:color w:val="000000"/>
          <w:sz w:val="28"/>
        </w:rPr>
        <w:t>
      22. Қосымша жарна сомасын есептеуді қатысушы сақтандыру ұйымы қосымша жарналар мөлшерлемесін көлік құралдары иелерінің азаматтық-құқықтық жауапкершілігін міндетті сақтандыру бойынша есепті тоқсан ішінде есептелген сақтандыру сыйлықақыларының сомасына (сақтандыру шарты мерзімінен бұрын бұзылған жағдайда сақтанушыларға қайтарылған (қайтаруға жататын) сақтандыру сыйлықақыларын шегере отырып) көбейту арқылы тоқсан сайын дербес жүргізеді.</w:t>
      </w:r>
    </w:p>
    <w:bookmarkEnd w:id="38"/>
    <w:p>
      <w:pPr>
        <w:spacing w:after="0"/>
        <w:ind w:left="0"/>
        <w:jc w:val="both"/>
      </w:pPr>
      <w:r>
        <w:rPr>
          <w:rFonts w:ascii="Times New Roman"/>
          <w:b w:val="false"/>
          <w:i w:val="false"/>
          <w:color w:val="000000"/>
          <w:sz w:val="28"/>
        </w:rPr>
        <w:t>
      Есептеу нәтижесінде алынған қосымша жарна сомасы ең жақын бүтін мәнге дейін дөңгелектенеді.</w:t>
      </w:r>
    </w:p>
    <w:bookmarkStart w:name="z44" w:id="39"/>
    <w:p>
      <w:pPr>
        <w:spacing w:after="0"/>
        <w:ind w:left="0"/>
        <w:jc w:val="both"/>
      </w:pPr>
      <w:r>
        <w:rPr>
          <w:rFonts w:ascii="Times New Roman"/>
          <w:b w:val="false"/>
          <w:i w:val="false"/>
          <w:color w:val="000000"/>
          <w:sz w:val="28"/>
        </w:rPr>
        <w:t>
      23. Қатысушы сақтандыру ұйымдары қосымша жарналарды төлеуді есепті тоқсаннан кейінгі айдың 15 (он бесінен) кешіктірмей әрбір тоқсанның қорытындысы бойынша Қордың Қазақстан Республикасының екінші деңгейдегі банкіндегі зиянды өтеу резервінің қаражатын есепке алу үшін ашылған шотына дербес жүргізеді.</w:t>
      </w:r>
    </w:p>
    <w:bookmarkEnd w:id="39"/>
    <w:bookmarkStart w:name="z45" w:id="40"/>
    <w:p>
      <w:pPr>
        <w:spacing w:after="0"/>
        <w:ind w:left="0"/>
        <w:jc w:val="left"/>
      </w:pPr>
      <w:r>
        <w:rPr>
          <w:rFonts w:ascii="Times New Roman"/>
          <w:b/>
          <w:i w:val="false"/>
          <w:color w:val="000000"/>
        </w:rPr>
        <w:t xml:space="preserve"> 3-тарау. Шартты міндеттемелер мөлшерлемесін есептеу әдістемесі, оларды қалыптастыру және есепке алу тәртібі</w:t>
      </w:r>
    </w:p>
    <w:bookmarkEnd w:id="40"/>
    <w:bookmarkStart w:name="z46" w:id="41"/>
    <w:p>
      <w:pPr>
        <w:spacing w:after="0"/>
        <w:ind w:left="0"/>
        <w:jc w:val="both"/>
      </w:pPr>
      <w:r>
        <w:rPr>
          <w:rFonts w:ascii="Times New Roman"/>
          <w:b w:val="false"/>
          <w:i w:val="false"/>
          <w:color w:val="000000"/>
          <w:sz w:val="28"/>
        </w:rPr>
        <w:t>
      24. Шартты міндеттемелер мөлшерлемесін есептеу қағидаларын Қордың директорлар кеңесі бекітеді және ол 3 (үш) жылда кемінде 1 (бір) рет қайта қаралуға тиіс.</w:t>
      </w:r>
    </w:p>
    <w:bookmarkEnd w:id="41"/>
    <w:bookmarkStart w:name="z47" w:id="42"/>
    <w:p>
      <w:pPr>
        <w:spacing w:after="0"/>
        <w:ind w:left="0"/>
        <w:jc w:val="both"/>
      </w:pPr>
      <w:r>
        <w:rPr>
          <w:rFonts w:ascii="Times New Roman"/>
          <w:b w:val="false"/>
          <w:i w:val="false"/>
          <w:color w:val="000000"/>
          <w:sz w:val="28"/>
        </w:rPr>
        <w:t>
      25. Міндетті сақтандырудың кепілдік берілетін әрбір түрі бойынша қалыптастырылуға тиіс шартты міндеттемелердің мөлшерлемесі міндетті сақтандырудың кепілдік берілетін әрбір түрі бойынша есептелген сақтандыру сыйлықақыларының жалпы сомасының кемінде 1 (бір) пайызын құрайды және 4 (төрт) пайызынан аспайды.</w:t>
      </w:r>
    </w:p>
    <w:bookmarkEnd w:id="42"/>
    <w:bookmarkStart w:name="z48" w:id="43"/>
    <w:p>
      <w:pPr>
        <w:spacing w:after="0"/>
        <w:ind w:left="0"/>
        <w:jc w:val="both"/>
      </w:pPr>
      <w:r>
        <w:rPr>
          <w:rFonts w:ascii="Times New Roman"/>
          <w:b w:val="false"/>
          <w:i w:val="false"/>
          <w:color w:val="000000"/>
          <w:sz w:val="28"/>
        </w:rPr>
        <w:t>
      26. Аннуитеттік сақтандырудың кепілдік берілетін әрбір түрі бойынша қалыптастырылуға тиіс шартты міндеттемелердің мөлшерлемесі аннуитеттік сақтандырудың кепілдік берілетін әрбір түрі бойынша сақтандыру резервтерінің оң өзгерісінің кемінде 0 (нөл) пайызын құрайды және 4 (төрт) пайызынан аспайды.</w:t>
      </w:r>
    </w:p>
    <w:bookmarkEnd w:id="43"/>
    <w:bookmarkStart w:name="z49" w:id="44"/>
    <w:p>
      <w:pPr>
        <w:spacing w:after="0"/>
        <w:ind w:left="0"/>
        <w:jc w:val="both"/>
      </w:pPr>
      <w:r>
        <w:rPr>
          <w:rFonts w:ascii="Times New Roman"/>
          <w:b w:val="false"/>
          <w:i w:val="false"/>
          <w:color w:val="000000"/>
          <w:sz w:val="28"/>
        </w:rPr>
        <w:t>
      27. Қор барлық қатысушы сақтандыру ұйымдарынан Әдістеменің 2-тармағында көзделген ақпаратты алған күннен бастап күнтізбелік 15 (он бес) жұмыс күні ішінде шартты міндеттемелердің мөлшерлемесін есептеу қағидаларының негізінде сақтандырудың кепілдік берілетін әрбір түрі бойынша шартты міндеттемелердің ағымдағы қаржы жылына арналған мөлшерлемесін есептейді және уәкілетті органға келісу үшін жібереді.</w:t>
      </w:r>
    </w:p>
    <w:bookmarkEnd w:id="44"/>
    <w:p>
      <w:pPr>
        <w:spacing w:after="0"/>
        <w:ind w:left="0"/>
        <w:jc w:val="both"/>
      </w:pPr>
      <w:r>
        <w:rPr>
          <w:rFonts w:ascii="Times New Roman"/>
          <w:b w:val="false"/>
          <w:i w:val="false"/>
          <w:color w:val="000000"/>
          <w:sz w:val="28"/>
        </w:rPr>
        <w:t>
      Шартты міндеттемелердің мөлшерлемесі Қордың директорлар кеңесінің шешімімен ағымдағы қаржы жылына олар есептелген күннен бастап 10 (он) жұмыс күні ішінде бекітіледі.</w:t>
      </w:r>
    </w:p>
    <w:p>
      <w:pPr>
        <w:spacing w:after="0"/>
        <w:ind w:left="0"/>
        <w:jc w:val="both"/>
      </w:pPr>
      <w:r>
        <w:rPr>
          <w:rFonts w:ascii="Times New Roman"/>
          <w:b w:val="false"/>
          <w:i w:val="false"/>
          <w:color w:val="000000"/>
          <w:sz w:val="28"/>
        </w:rPr>
        <w:t>
      Уәкілетті орган Қордың директорлар кеңесі бекіткен шартты міндеттемелердің мөлшерлемелерін оларды алған күннен бастап 15 (он бес) жұмыс күні ішінде келіседі немесе болған жағдайда ескертулермен қайтарады.</w:t>
      </w:r>
    </w:p>
    <w:p>
      <w:pPr>
        <w:spacing w:after="0"/>
        <w:ind w:left="0"/>
        <w:jc w:val="both"/>
      </w:pPr>
      <w:r>
        <w:rPr>
          <w:rFonts w:ascii="Times New Roman"/>
          <w:b w:val="false"/>
          <w:i w:val="false"/>
          <w:color w:val="000000"/>
          <w:sz w:val="28"/>
        </w:rPr>
        <w:t>
      Уәкілетті органның ескертулері болған кезде Қор оларды алған күннен бастап 5 (бес) жұмыс күні ішінде шартты міндеттемелердің мөлшерлемелерін қайта есептеуді жүзеге асырады және уәкілетті органға қайта келісу үшін жібереді.</w:t>
      </w:r>
    </w:p>
    <w:p>
      <w:pPr>
        <w:spacing w:after="0"/>
        <w:ind w:left="0"/>
        <w:jc w:val="both"/>
      </w:pPr>
      <w:r>
        <w:rPr>
          <w:rFonts w:ascii="Times New Roman"/>
          <w:b w:val="false"/>
          <w:i w:val="false"/>
          <w:color w:val="000000"/>
          <w:sz w:val="28"/>
        </w:rPr>
        <w:t>
      Уәкілетті органмен келісілгеннен кейін қосымша жарналардың мөлшерлемесін Қор қатысушы сақтандыру ұйымдарына жазбаша түрде жеткізеді.</w:t>
      </w:r>
    </w:p>
    <w:bookmarkStart w:name="z50" w:id="45"/>
    <w:p>
      <w:pPr>
        <w:spacing w:after="0"/>
        <w:ind w:left="0"/>
        <w:jc w:val="both"/>
      </w:pPr>
      <w:r>
        <w:rPr>
          <w:rFonts w:ascii="Times New Roman"/>
          <w:b w:val="false"/>
          <w:i w:val="false"/>
          <w:color w:val="000000"/>
          <w:sz w:val="28"/>
        </w:rPr>
        <w:t>
      28. Қатысушы сақтандыру ұйымынан Әдістеменің 2-тармағына сәйкес бұрын ұсынылған ақпараттан өзгеше ақпарат алынған жағдайда, Қор қажеттілігіне қарай ақпаратты алған күннен бастап 5 (бес) жұмыс күні ішінде шартты міндеттемелердің мөлшерлемелерін қайта есептеуді жүзеге асырады және уәкілетті органға Қордың директорлар кеңесі бекіткен шартты міндеттемелердің мөлшерлемелерін қайта келісу үшін жібереді, ал қатысушы сақтандыру ұйымдары шартты міндеттемелерді бекітілген мөлшерлемелер негізінде қалыптастырады.</w:t>
      </w:r>
    </w:p>
    <w:bookmarkEnd w:id="45"/>
    <w:bookmarkStart w:name="z51" w:id="46"/>
    <w:p>
      <w:pPr>
        <w:spacing w:after="0"/>
        <w:ind w:left="0"/>
        <w:jc w:val="both"/>
      </w:pPr>
      <w:r>
        <w:rPr>
          <w:rFonts w:ascii="Times New Roman"/>
          <w:b w:val="false"/>
          <w:i w:val="false"/>
          <w:color w:val="000000"/>
          <w:sz w:val="28"/>
        </w:rPr>
        <w:t>
      29. Қатысушы сақтандыру ұйымы кепілдік берілетін сақтандырудың әрбір түрі бойынша шартты міндеттемелердің мөлшерін есептеуді есепті тоқсаннан кейінгі айдың 15 (он бесінен) кешіктірмей шартты міндеттемелердің мөлшерлемесін кепілдік берілетін сақтандырудың әрбір түрі бойынша есепті тоқсан ішінде есептелген сақтандыру сыйлықақыларының сомасына көбейту арқылы (сақтандыру шарттары мерзімінен бұрын бұзылған жағдайда сақтанушыларға қайтарылған (қайтаруға тиісті) сақтандыру сыйлықақыларын шегере отырып) тоқсан сайын дербес жүргізеді.</w:t>
      </w:r>
    </w:p>
    <w:bookmarkEnd w:id="46"/>
    <w:bookmarkStart w:name="z52" w:id="47"/>
    <w:p>
      <w:pPr>
        <w:spacing w:after="0"/>
        <w:ind w:left="0"/>
        <w:jc w:val="both"/>
      </w:pPr>
      <w:r>
        <w:rPr>
          <w:rFonts w:ascii="Times New Roman"/>
          <w:b w:val="false"/>
          <w:i w:val="false"/>
          <w:color w:val="000000"/>
          <w:sz w:val="28"/>
        </w:rPr>
        <w:t>
      30. Қатысушы сақтандыру ұйымы кепілдік берілетін аннуитеттік сақтандырудың әрбір түрі бойынша шартты міндеттемелердің мөлшерін есептеуді есепті тоқсаннан кейінгі айдың 15 (он бесінен) кешіктірмей шартты міндеттемелердің мөлшерлемесін есепті тоқсанның басындағы және соңындағы кепілдік берілетін аннуитеттік сақтандырудың әрбір түрі бойынша сақтандыру резервтерінің мөлшерлері арасындағы оң айырмаға көбейту арқылы тоқсан сайын дербес жүргізеді.</w:t>
      </w:r>
    </w:p>
    <w:bookmarkEnd w:id="47"/>
    <w:bookmarkStart w:name="z53" w:id="48"/>
    <w:p>
      <w:pPr>
        <w:spacing w:after="0"/>
        <w:ind w:left="0"/>
        <w:jc w:val="both"/>
      </w:pPr>
      <w:r>
        <w:rPr>
          <w:rFonts w:ascii="Times New Roman"/>
          <w:b w:val="false"/>
          <w:i w:val="false"/>
          <w:color w:val="000000"/>
          <w:sz w:val="28"/>
        </w:rPr>
        <w:t>
      31. Шартты міндеттеменің есептеу нәтижесінде алынған мөлшері жақын бүтін мәнге дейін дөңгелектенеді.</w:t>
      </w:r>
    </w:p>
    <w:bookmarkEnd w:id="48"/>
    <w:bookmarkStart w:name="z54" w:id="49"/>
    <w:p>
      <w:pPr>
        <w:spacing w:after="0"/>
        <w:ind w:left="0"/>
        <w:jc w:val="both"/>
      </w:pPr>
      <w:r>
        <w:rPr>
          <w:rFonts w:ascii="Times New Roman"/>
          <w:b w:val="false"/>
          <w:i w:val="false"/>
          <w:color w:val="000000"/>
          <w:sz w:val="28"/>
        </w:rPr>
        <w:t>
      32. Қатысушы сақтандыру ұйымының Әдістеменің 29, 30-тармақтарына сәйкес есептелген шартты міндеттемелері қатысушы сақтандыру ұйымының бұрын есептелген шартты міндеттемелерін ұлғайтуға бағытталады.</w:t>
      </w:r>
    </w:p>
    <w:bookmarkEnd w:id="49"/>
    <w:bookmarkStart w:name="z55" w:id="50"/>
    <w:p>
      <w:pPr>
        <w:spacing w:after="0"/>
        <w:ind w:left="0"/>
        <w:jc w:val="both"/>
      </w:pPr>
      <w:r>
        <w:rPr>
          <w:rFonts w:ascii="Times New Roman"/>
          <w:b w:val="false"/>
          <w:i w:val="false"/>
          <w:color w:val="000000"/>
          <w:sz w:val="28"/>
        </w:rPr>
        <w:t>
      33. Шартты міндеттемелердің есептелген сомасы Қазақстан Республикасының бухгалтерлік есеп пен қаржылық есептілік туралы заңнамасының талаптарына сәйкес қатысушы сақтандыру ұйымының бухгалтерлік есебінде есепке алынады және қаржылық есептілігінде көрсетіледі.</w:t>
      </w:r>
    </w:p>
    <w:bookmarkEnd w:id="50"/>
    <w:bookmarkStart w:name="z56" w:id="51"/>
    <w:p>
      <w:pPr>
        <w:spacing w:after="0"/>
        <w:ind w:left="0"/>
        <w:jc w:val="left"/>
      </w:pPr>
      <w:r>
        <w:rPr>
          <w:rFonts w:ascii="Times New Roman"/>
          <w:b/>
          <w:i w:val="false"/>
          <w:color w:val="000000"/>
        </w:rPr>
        <w:t xml:space="preserve"> 4-тарау. Төтенше жарналарды төлеу тәртібі мен мерзімдері</w:t>
      </w:r>
    </w:p>
    <w:bookmarkEnd w:id="51"/>
    <w:bookmarkStart w:name="z57" w:id="52"/>
    <w:p>
      <w:pPr>
        <w:spacing w:after="0"/>
        <w:ind w:left="0"/>
        <w:jc w:val="both"/>
      </w:pPr>
      <w:r>
        <w:rPr>
          <w:rFonts w:ascii="Times New Roman"/>
          <w:b w:val="false"/>
          <w:i w:val="false"/>
          <w:color w:val="000000"/>
          <w:sz w:val="28"/>
        </w:rPr>
        <w:t>
      34. Қатысушы сақтандыру ұйымы төтенше жарналарды Заңда белгіленген жағдайларда және мөлшерде төлейді.</w:t>
      </w:r>
    </w:p>
    <w:bookmarkEnd w:id="52"/>
    <w:bookmarkStart w:name="z58" w:id="53"/>
    <w:p>
      <w:pPr>
        <w:spacing w:after="0"/>
        <w:ind w:left="0"/>
        <w:jc w:val="both"/>
      </w:pPr>
      <w:r>
        <w:rPr>
          <w:rFonts w:ascii="Times New Roman"/>
          <w:b w:val="false"/>
          <w:i w:val="false"/>
          <w:color w:val="000000"/>
          <w:sz w:val="28"/>
        </w:rPr>
        <w:t>
      35. Қатысушы сақтандыру ұйымдары төтенше жарналарды Қордан төтенше жарналарды төлеу жөніндегі хабарламаны алған күннен бастап Қордың директорлар кеңесі белгілеген күнтізбелік 15 (он бес) күннен аспайтын мерзімде төлейді. Төтенше жарналарды төлеу жөніндегі хабарламада қатысушы сақтандыру ұйымы төлеуге тиіс төтенше жарнаның мөлшері болады.</w:t>
      </w:r>
    </w:p>
    <w:bookmarkEnd w:id="53"/>
    <w:bookmarkStart w:name="z59" w:id="54"/>
    <w:p>
      <w:pPr>
        <w:spacing w:after="0"/>
        <w:ind w:left="0"/>
        <w:jc w:val="both"/>
      </w:pPr>
      <w:r>
        <w:rPr>
          <w:rFonts w:ascii="Times New Roman"/>
          <w:b w:val="false"/>
          <w:i w:val="false"/>
          <w:color w:val="000000"/>
          <w:sz w:val="28"/>
        </w:rPr>
        <w:t>
      36. Қор төтенше жарналарды кезеңдік төлемдер түрінде төлеу қажеттілігін белгілеген жағдайда, қатысушы сақтандыру ұйымы төтенше жарналарды Қор белгілеген мерзімдерде төлейді.</w:t>
      </w:r>
    </w:p>
    <w:bookmarkEnd w:id="54"/>
    <w:bookmarkStart w:name="z60" w:id="55"/>
    <w:p>
      <w:pPr>
        <w:spacing w:after="0"/>
        <w:ind w:left="0"/>
        <w:jc w:val="both"/>
      </w:pPr>
      <w:r>
        <w:rPr>
          <w:rFonts w:ascii="Times New Roman"/>
          <w:b w:val="false"/>
          <w:i w:val="false"/>
          <w:color w:val="000000"/>
          <w:sz w:val="28"/>
        </w:rPr>
        <w:t>
      37. Қатысушы сақтандыру ұйымы төтенше жарналарды Қорға төлеген кезде осы қатысушы сақтандыру ұйымының шартты міндеттемелері өзі төлеген төтенше жарналардың сомасына азайтылады.</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