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f671" w14:textId="656f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14 маусымдағы № 205 бұйрығы. Қазақстан Республикасының Әділет министрлігінде 2021 жылғы 17 маусымда № 23076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20838 болып тіркелген, 2020 жылғы 12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 Өтінішті және құжаттарды қабылдайтын маман "электрондық үкімет" шлюзі арқылы тиісті АЖ (бұдан әрі – АЖ) сұрау салулар қалыптастырады:</w:t>
      </w:r>
    </w:p>
    <w:bookmarkEnd w:id="3"/>
    <w:p>
      <w:pPr>
        <w:spacing w:after="0"/>
        <w:ind w:left="0"/>
        <w:jc w:val="both"/>
      </w:pPr>
      <w:r>
        <w:rPr>
          <w:rFonts w:ascii="Times New Roman"/>
          <w:b w:val="false"/>
          <w:i w:val="false"/>
          <w:color w:val="000000"/>
          <w:sz w:val="28"/>
        </w:rPr>
        <w:t>
      өтінім берушінің жеке басын куәландыратын құжаттар бойынша "Жеке тұлға" мемлекеттік дерекқоры АЖ-ға;</w:t>
      </w:r>
    </w:p>
    <w:p>
      <w:pPr>
        <w:spacing w:after="0"/>
        <w:ind w:left="0"/>
        <w:jc w:val="both"/>
      </w:pPr>
      <w:r>
        <w:rPr>
          <w:rFonts w:ascii="Times New Roman"/>
          <w:b w:val="false"/>
          <w:i w:val="false"/>
          <w:color w:val="000000"/>
          <w:sz w:val="28"/>
        </w:rPr>
        <w:t>
      банктерде және (немесе) банк операцияларының жекелеген түрлерін жүзеге асыратын ұйымдарда ашылған банк шотының не түзеу мекемесінің қолма-қол ақшаны бақылау шотының нөмірі туралы мәліметтер бойынша екінші деңгейдегі банктердің АЖ-дарынан;</w:t>
      </w:r>
    </w:p>
    <w:p>
      <w:pPr>
        <w:spacing w:after="0"/>
        <w:ind w:left="0"/>
        <w:jc w:val="both"/>
      </w:pPr>
      <w:r>
        <w:rPr>
          <w:rFonts w:ascii="Times New Roman"/>
          <w:b w:val="false"/>
          <w:i w:val="false"/>
          <w:color w:val="000000"/>
          <w:sz w:val="28"/>
        </w:rPr>
        <w:t>
      әлеуметтік төлем тағайындауға жүгінгенде:</w:t>
      </w:r>
    </w:p>
    <w:p>
      <w:pPr>
        <w:spacing w:after="0"/>
        <w:ind w:left="0"/>
        <w:jc w:val="both"/>
      </w:pPr>
      <w:r>
        <w:rPr>
          <w:rFonts w:ascii="Times New Roman"/>
          <w:b w:val="false"/>
          <w:i w:val="false"/>
          <w:color w:val="000000"/>
          <w:sz w:val="28"/>
        </w:rPr>
        <w:t>
      еңбекке қабілеттіліктен айырылу жағдайына – жалпы еңбекке қабілеттіліктен айырылу дәрежесін белгілеу туралы, куәландыру және мүгедектік тобын белгілеуді жүргізу туралы анықтама бойынша "Мүгедектігі бар адамдардың орталықтандырылған банкі" АЖ-ға;</w:t>
      </w:r>
    </w:p>
    <w:p>
      <w:pPr>
        <w:spacing w:after="0"/>
        <w:ind w:left="0"/>
        <w:jc w:val="both"/>
      </w:pPr>
      <w:r>
        <w:rPr>
          <w:rFonts w:ascii="Times New Roman"/>
          <w:b w:val="false"/>
          <w:i w:val="false"/>
          <w:color w:val="000000"/>
          <w:sz w:val="28"/>
        </w:rPr>
        <w:t>
      асыраушысынан айырылу жағдайына:</w:t>
      </w:r>
    </w:p>
    <w:p>
      <w:pPr>
        <w:spacing w:after="0"/>
        <w:ind w:left="0"/>
        <w:jc w:val="both"/>
      </w:pPr>
      <w:r>
        <w:rPr>
          <w:rFonts w:ascii="Times New Roman"/>
          <w:b w:val="false"/>
          <w:i w:val="false"/>
          <w:color w:val="000000"/>
          <w:sz w:val="28"/>
        </w:rPr>
        <w:t>
      баланың (балалардың) туу туралы куәлігі, не туу туралы, баланы (балаларды) асырап алу туралы азаматтық хал актілері жазбаларынан мәліметтерді қамтитын, некеге тұру туралы анықтама не неке туралы азаматтық хал актілері жазбаларынан мәліметтерді қамтитын, асыраушының қайтыс болуы (сот хабар ошарсыз кетті деп немесе қайтыс болды деп жариялаған) туралы, не қайтыс болу туралы азаматтық хал актілері жазбаларынан мәліметтерді қамтитын анықтама бойынша "АХАТ" АЖ-ға;</w:t>
      </w:r>
    </w:p>
    <w:p>
      <w:pPr>
        <w:spacing w:after="0"/>
        <w:ind w:left="0"/>
        <w:jc w:val="both"/>
      </w:pPr>
      <w:r>
        <w:rPr>
          <w:rFonts w:ascii="Times New Roman"/>
          <w:b w:val="false"/>
          <w:i w:val="false"/>
          <w:color w:val="000000"/>
          <w:sz w:val="28"/>
        </w:rPr>
        <w:t>
      куәландыруды және мүгедектік тобын белгілеуді жүргізу туралы (он сегіз жасқа толмаған және осы жастан үлкен балалар, оның ішінде асырап алынған аға, іні, сіңлі, қарындастары бала кезінен бірінші немесе екінші топтағы мүгедек деп танылған жағдайда) "Мүгедектігі бар адамдардың орталықтандырылған банкі" АЖ-ға;</w:t>
      </w:r>
    </w:p>
    <w:p>
      <w:pPr>
        <w:spacing w:after="0"/>
        <w:ind w:left="0"/>
        <w:jc w:val="both"/>
      </w:pPr>
      <w:r>
        <w:rPr>
          <w:rFonts w:ascii="Times New Roman"/>
          <w:b w:val="false"/>
          <w:i w:val="false"/>
          <w:color w:val="000000"/>
          <w:sz w:val="28"/>
        </w:rPr>
        <w:t>
      балаға қамқоршы (қорғаншы) белгілеу туралы анықтама бойынша "е-Қамқорлық" АЖ-ға;</w:t>
      </w:r>
    </w:p>
    <w:p>
      <w:pPr>
        <w:spacing w:after="0"/>
        <w:ind w:left="0"/>
        <w:jc w:val="both"/>
      </w:pPr>
      <w:r>
        <w:rPr>
          <w:rFonts w:ascii="Times New Roman"/>
          <w:b w:val="false"/>
          <w:i w:val="false"/>
          <w:color w:val="000000"/>
          <w:sz w:val="28"/>
        </w:rPr>
        <w:t>
      жұмысынан айырылу жағдайына - өтініш берушінің жұмыссыз ретінде тіркелгені туралы жұмыспен қамту мәселелері бойынша уәкілетті органның анықтамасы бойынша "Еңбек нарығы" АЖ-ға;</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кірісінен айырылу жағдайына:</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берілген уақытша еңбекке жарамсыздық парағы бойынша "ЖжФЖӘТ" АЖ-ға;</w:t>
      </w:r>
    </w:p>
    <w:p>
      <w:pPr>
        <w:spacing w:after="0"/>
        <w:ind w:left="0"/>
        <w:jc w:val="both"/>
      </w:pPr>
      <w:r>
        <w:rPr>
          <w:rFonts w:ascii="Times New Roman"/>
          <w:b w:val="false"/>
          <w:i w:val="false"/>
          <w:color w:val="000000"/>
          <w:sz w:val="28"/>
        </w:rPr>
        <w:t xml:space="preserve">
      Өтініш берушілерді дара кәсіпкер, жеке практикамен айналысатын адамдар, сондай-ақ шаруа немесе фермер қожалықтарының басшылары ретінде мемлекеттік тіркеу туралы және әлеуметтік төлемге құқық басталған айдың алдындағы соңғы күнтізбелік он екі ай ішінде (дара кәсіпкерлер, жеке практикамен айналысатын адамдар, сондай-ақ шаруа немесе фермер қожалықтарының басшылары жүктілікке және босануға, жаңа туған баланы (балаларды) асырап алуына байланысты табысынан айырылу жағдайларына әлеуметтік төлемдерді тағайындауға өтініш берген кезде) Қазақстан Республикасы Қаржы министрінің 2018 жылғы 27 ақпандағы № 306 бұйрығымен (Нормативтік құқықтық актілерді мемлекеттік тіркеу тізілімінде № 16601 болып тіркелген) бекітілген Жеке шоттарын жүргізу қағидаларына (бұдан әрі – Жеке шоттарын жүргізу қағидалары)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"Орталықтандырылған біріздендірілген дербес шот" АЖ-да мемлекеттік кірістер органдары берген бюджетпен есеп айырысулардың жай-күйі, сондай-ақ әлеуметтік аударымдар туралы жеке шоттан үзінді көшірме бойынша "Біріктірілген салық ақпараттық жүйесі" АЖ-ға;</w:t>
      </w:r>
    </w:p>
    <w:p>
      <w:pPr>
        <w:spacing w:after="0"/>
        <w:ind w:left="0"/>
        <w:jc w:val="both"/>
      </w:pPr>
      <w:r>
        <w:rPr>
          <w:rFonts w:ascii="Times New Roman"/>
          <w:b w:val="false"/>
          <w:i w:val="false"/>
          <w:color w:val="000000"/>
          <w:sz w:val="28"/>
        </w:rPr>
        <w:t>
      бала бір жасқа толғанға дейін оның күтіміне байланысты кірісінен айырылу жағдайына – баланың (балалардың) туу туралы куәлігі немесе азаматтық хал актілерінің жазбаларынан туу туралы, баланы (балаларды) асырап алу туралы, неке қию туралы мәліметтерді қамтыған анықтама немесе азаматтық хал актілерінің жазбаларынан неке туралы (алынған мәліметтерде ата-аналардың тегі ауысқан жағдайда) баланың (балалардың) қайтыс болғаны туралы мәліметтерді қамтитын анықтама не азаматтық хал актілерінің жазбаларынан қайтыс болу туралы мәліметтерді қамтитын анықтама бойынша "АХАТ" АЖ-ға;</w:t>
      </w:r>
    </w:p>
    <w:p>
      <w:pPr>
        <w:spacing w:after="0"/>
        <w:ind w:left="0"/>
        <w:jc w:val="both"/>
      </w:pPr>
      <w:r>
        <w:rPr>
          <w:rFonts w:ascii="Times New Roman"/>
          <w:b w:val="false"/>
          <w:i w:val="false"/>
          <w:color w:val="000000"/>
          <w:sz w:val="28"/>
        </w:rPr>
        <w:t>
      Банк шотының нөмірі туралы мәліметтерді қоспағанда, ақпараттық жүйелердегі мәліметтер сәйкес келмеген (болмаған) жағдайда өтінішке тиісті құжаттар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реттік нөмірі 2-жол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медициналық-әлеуметтік сараптама бөлімшесі(бұдан әрі – МӘС бөлімшесі);</w:t>
            </w:r>
          </w:p>
          <w:p>
            <w:pPr>
              <w:spacing w:after="20"/>
              <w:ind w:left="20"/>
              <w:jc w:val="both"/>
            </w:pPr>
            <w:r>
              <w:rPr>
                <w:rFonts w:ascii="Times New Roman"/>
                <w:b w:val="false"/>
                <w:i w:val="false"/>
                <w:color w:val="000000"/>
                <w:sz w:val="20"/>
              </w:rPr>
              <w:t>
3) ұялы байланыстың абоненттік құрылғысы</w:t>
            </w: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реттік нөмірі 4-жол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түрінде/проактивті/"бір өтініш" қағидаты бойынша көрсетіледі</w:t>
            </w:r>
          </w:p>
        </w:tc>
      </w:tr>
    </w:tbl>
    <w:p>
      <w:pPr>
        <w:spacing w:after="0"/>
        <w:ind w:left="0"/>
        <w:jc w:val="both"/>
      </w:pP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реттік нөмірі 8-жол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медициналық-әлеуметтік сараптама бөлімшесіне жүгінген кезде Қазақстан Республикасы Денсаулық сақтау және әлеуметтік даму министрінің 2015 жылғы 14 сәуірдегі №223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11110 болып тіркелген)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қағидаларының 3-қосымшасына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Республикасының Заңы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немесе қандас мәртебесі бар адамдар үшін қандас куәлігі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медициналық-әлеуметтік сараптама бөлімшесіне берген кезде көрсетілетін қызметті алушыға құжаттардың қабылданғаны туралы белгісі бар өтініштің үзбелі талоны беріледі.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көрсетілетін қызметті алушының ұялы байланысының абоненттік құрылғысы арқылы проактивті қызмет көрсетуге келісімі, сондай-ақ көрсетілетін қызметті алушыға банк шотының нөмірін растау немесе ұсыну туралы хабарлама жіберіледі.</w:t>
            </w:r>
          </w:p>
          <w:p>
            <w:pPr>
              <w:spacing w:after="20"/>
              <w:ind w:left="20"/>
              <w:jc w:val="both"/>
            </w:pPr>
            <w:r>
              <w:rPr>
                <w:rFonts w:ascii="Times New Roman"/>
                <w:b w:val="false"/>
                <w:i w:val="false"/>
                <w:color w:val="000000"/>
                <w:sz w:val="20"/>
              </w:rPr>
              <w:t>
Бұл ретте,оларды екінші деңгейдегі банктен алу мүмкін болған кезде банк шотының нөмірін ұсыну талап етілмейді.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11" w:id="7"/>
    <w:p>
      <w:pPr>
        <w:spacing w:after="0"/>
        <w:ind w:left="0"/>
        <w:jc w:val="both"/>
      </w:pPr>
      <w:r>
        <w:rPr>
          <w:rFonts w:ascii="Times New Roman"/>
          <w:b w:val="false"/>
          <w:i w:val="false"/>
          <w:color w:val="000000"/>
          <w:sz w:val="28"/>
        </w:rPr>
        <w:t>
      реттік нөмірі 8-жол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немесе қандас мәртебесі бар адамдар үшін қандас куәлігі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асыраушының қайтыс болғаны туралы куәлік немесе адамды хабар-ошарсыз кетті деп тану туралы немесе қайтыс болды деп жариялау туралы соттың шешімі;</w:t>
            </w:r>
          </w:p>
          <w:p>
            <w:pPr>
              <w:spacing w:after="20"/>
              <w:ind w:left="20"/>
              <w:jc w:val="both"/>
            </w:pPr>
            <w:r>
              <w:rPr>
                <w:rFonts w:ascii="Times New Roman"/>
                <w:b w:val="false"/>
                <w:i w:val="false"/>
                <w:color w:val="000000"/>
                <w:sz w:val="20"/>
              </w:rPr>
              <w:t>
4) қайтыс болған (сот хабар-ошарсыз кетті деп таныған немесе қайтыс болды деп жариялаған) адаммен туыстық қатынастарды растайтын құжаттар немесе мәліметтер, баланың (балалардың) туу туралы мәліметтері, қайтыс болған асыраушының консулдық легализациясы не арнайы штампы (апостилы) болған кезде шет мемлекеттердің құзырлы органдары берген баланың Қазақстан Республикасынан тыс жерде тууын тіркеу туралы және неке (ерлі-зайыптылық) және некені бұзу туралы, асырап алу туралы, әке (ана) болуды белгілеу туралы куәліктер;</w:t>
            </w:r>
          </w:p>
          <w:p>
            <w:pPr>
              <w:spacing w:after="20"/>
              <w:ind w:left="20"/>
              <w:jc w:val="both"/>
            </w:pPr>
            <w:r>
              <w:rPr>
                <w:rFonts w:ascii="Times New Roman"/>
                <w:b w:val="false"/>
                <w:i w:val="false"/>
                <w:color w:val="000000"/>
                <w:sz w:val="20"/>
              </w:rPr>
              <w:t xml:space="preserve">
5) Қазақстан Республикасы Еңбек және халықты әлеуметтік қорғау министрінің 2020 жылғы 8 маусымдағы № 217 бұйрығымен бекітілген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қағидаларына (Нормативтік құқықтық актілерді мемлекеттік тіркеу тізілімінде № 20838 болып тіркелген, 2020 жылғы 12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0"/>
              </w:rPr>
              <w:t>31-қосымшаға</w:t>
            </w:r>
            <w:r>
              <w:rPr>
                <w:rFonts w:ascii="Times New Roman"/>
                <w:b w:val="false"/>
                <w:i w:val="false"/>
                <w:color w:val="000000"/>
                <w:sz w:val="20"/>
              </w:rPr>
              <w:t xml:space="preserve"> сәйкес нысан бойынша он сегіз жастан жиырма үш жасқа дейінгі отбасы мүшелерінің білім алатыны немесе күндізгі оқу нысанында білім алатыны туралы орта, техникалық және кәсіптік, орта білімнен кейінгі, жоғары және (немесе) жоғары оқу орнынан кейінгі білім беру ұйымдарынан алынған анықтамалар (жыл сайын жаңартылады).</w:t>
            </w:r>
          </w:p>
          <w:p>
            <w:pPr>
              <w:spacing w:after="20"/>
              <w:ind w:left="20"/>
              <w:jc w:val="both"/>
            </w:pPr>
            <w:r>
              <w:rPr>
                <w:rFonts w:ascii="Times New Roman"/>
                <w:b w:val="false"/>
                <w:i w:val="false"/>
                <w:color w:val="000000"/>
                <w:sz w:val="20"/>
              </w:rPr>
              <w:t>
6) қорғаншылық (қамқоршылық) белгіленген жағдайда,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үшін-проактивті қызмет көрсетуге көрсетілетін қызметті алушының келісімі, сондай-ақ көрсетілетін қызметті алушыдан өзге де қажетті, оның ішінде қолжетімділігі шектеулі мәліметтер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Бұл ретте,оларды екінші деңгейдегі банктен алу мүмкін болған кезде банк шотының нөмірін ұсыну талап етілмейді.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bookmarkStart w:name="z13" w:id="8"/>
    <w:p>
      <w:pPr>
        <w:spacing w:after="0"/>
        <w:ind w:left="0"/>
        <w:jc w:val="both"/>
      </w:pPr>
      <w:r>
        <w:rPr>
          <w:rFonts w:ascii="Times New Roman"/>
          <w:b w:val="false"/>
          <w:i w:val="false"/>
          <w:color w:val="000000"/>
          <w:sz w:val="28"/>
        </w:rPr>
        <w:t>
      реттік нөмірі 8-жол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Халықты жұмыспен қамту орталығына жүгінген кезде осы Қағидаларға 4-қосымшаға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немесе қандас мәртебесі бар адамдар үшін қандас куәлігі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xml:space="preserve">
Көрсетілетін қызметті алушы осы тармақта көрсетілген құжаттарды Халықты жұмыспен қамту орталығына берген кезде көрсетілетін қызметті алушыға құжаттардың қабылданғаны туралы белгісі бар өтініштің үзбелі талоны беріледі. </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Жұмысынан айырылған жағдайда төленетін әлеуметтік төлемді тағайындау үшін – осы Қағидаларға 5-қосымшаға сәйкес көрсетілетін қызметті алушының электрондық цифрлық қолтаңбасымен куәландырылған электрондық құжат нысанындағы портал арқылы жұмысынан айырылған жағдайда төленетін әлеуметтік төлемді тағайындауға өтініш.</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халықты жұмыспен қамту орталығының жұмыссыз ретінде тіркелгені туралы, электрондық өтініште көрсетілген банктерде және (немесе) банк операцияларының жекелеген түрлерін жүзеге асыратын ұйымдарда ашылған банк шотының нөмірі туралы мәліметтерді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Әлеуметтік төлем тағайындау туралы ақпарат алу үшін-көрсетілетін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Көрсетілетін қызметті алушы құжаттарды портал арқылы тапсырған кезде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проактивті қызмет көрсетуге көрсетілетін қызметті алушының келісімі, сондай-ақ көрсетілетін қызметті алушыдан өзге де қажетті, оның ішінде қолжетімділігі шектеулі мәліметтер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Бұл ретте,оларды екінші деңгейдегі банктен алу мүмкін болған кезде банк шотының нөмірін ұсыну талап етілмейді.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w:t>
      </w:r>
    </w:p>
    <w:bookmarkStart w:name="z16" w:id="9"/>
    <w:p>
      <w:pPr>
        <w:spacing w:after="0"/>
        <w:ind w:left="0"/>
        <w:jc w:val="both"/>
      </w:pPr>
      <w:r>
        <w:rPr>
          <w:rFonts w:ascii="Times New Roman"/>
          <w:b w:val="false"/>
          <w:i w:val="false"/>
          <w:color w:val="000000"/>
          <w:sz w:val="28"/>
        </w:rPr>
        <w:t>
      реттік нөмірі 8-жол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немесе қандас мәртебесі бар адамдар үшін қандас куәлігі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баланың (балалардың) тууы туралы куәлігі (куәліктері) (не туу туралы азаматтық хал актілерінің жазбаларынан мәліметтерді қамтитын анықтама) – салыстырып сәйкестендіру үшін; Қажет болған жағдайда (олардың болуына қарай):</w:t>
            </w:r>
          </w:p>
          <w:p>
            <w:pPr>
              <w:spacing w:after="20"/>
              <w:ind w:left="20"/>
              <w:jc w:val="both"/>
            </w:pPr>
            <w:r>
              <w:rPr>
                <w:rFonts w:ascii="Times New Roman"/>
                <w:b w:val="false"/>
                <w:i w:val="false"/>
                <w:color w:val="000000"/>
                <w:sz w:val="20"/>
              </w:rPr>
              <w:t>
1) консулдық легализациясы не арнайы штампы (апостилы) (бар болса) болған кезде шет мемлекеттердің құзырлы органдары берген баланың Қазақстан Республикасынан тыс жерде тууын тіркеуді растайтын құжат;</w:t>
            </w:r>
          </w:p>
          <w:p>
            <w:pPr>
              <w:spacing w:after="20"/>
              <w:ind w:left="20"/>
              <w:jc w:val="both"/>
            </w:pPr>
            <w:r>
              <w:rPr>
                <w:rFonts w:ascii="Times New Roman"/>
                <w:b w:val="false"/>
                <w:i w:val="false"/>
                <w:color w:val="000000"/>
                <w:sz w:val="20"/>
              </w:rPr>
              <w:t>
2) сәйкестендіру үшін Қазақстан Республикасынан тыс жерлерде берілген баланың (балалардың) қайтыс болуы туралы куәлік (куәліктер) (не қайтыс болу туралы азаматтық хал актілері жазбаларынан мәліметтерді қамтитын анықтамалар);</w:t>
            </w:r>
          </w:p>
          <w:p>
            <w:pPr>
              <w:spacing w:after="20"/>
              <w:ind w:left="20"/>
              <w:jc w:val="both"/>
            </w:pPr>
            <w:r>
              <w:rPr>
                <w:rFonts w:ascii="Times New Roman"/>
                <w:b w:val="false"/>
                <w:i w:val="false"/>
                <w:color w:val="000000"/>
                <w:sz w:val="20"/>
              </w:rPr>
              <w:t>
3) бір жасқа дейінгі баланы (балаларды) асырап алған жағдайда – қамқоршылық және қорғаншылық бойынша қызметті жүзеге асыратын орган берген баланы (балаларды) асырап алу туралы сот шешімінен үзінді көшірме;</w:t>
            </w:r>
          </w:p>
          <w:p>
            <w:pPr>
              <w:spacing w:after="20"/>
              <w:ind w:left="20"/>
              <w:jc w:val="both"/>
            </w:pPr>
            <w:r>
              <w:rPr>
                <w:rFonts w:ascii="Times New Roman"/>
                <w:b w:val="false"/>
                <w:i w:val="false"/>
                <w:color w:val="000000"/>
                <w:sz w:val="20"/>
              </w:rPr>
              <w:t>
4) қамқоршылық (қорғаншылық) белгіленген жағдайда балаға қамқорлық (қорғаншылық) белгіленгенін растайтын құжат.</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Әлеуметтік төлем тағайындау үшін - көрсетілетін қызметті алушының ЭЦҚ-мен куәландырылған, Қағидаларға 5-қосымшаға сәйкес нысан бойынша электрондық құжат нысанындағы портал арқылы тағайындауға өтініш; әлеуметтік төлем тағайындау туралы ақпарат алу үшін-көрсетілетін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Өтініш берушінің жеке басын куәландыратын құжаттың, көрсетілетін қызметті алушының тұрғылықты тұратын жері бойынша тіркелгенін растайтын құжаттың мәліметтерін, банк шотының нөмірі туралы мәліметтерді, баланың (балалардың) туу туралы куәлігін немесе туу туралы актілік жазбадан үзіндіні, қорғаншылықты (қамқоршылықты) белгілеу туралы құжатты өтініш беруші электрондық өтініште көрсетілген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құжаттарды портал арқылы тапсырған кезде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проактивті қызмет көрсетуге көрсетілетін қызметті алушының келісімі, сондай-ақ көрсетілетін қызметті алушыдан өзге де қажетті, оның ішінде қолжетімділігі шектеулі мәліметтер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Бұл ретте, оларды екінші деңгейдегі банктен алу мүмкін болған кезде банк шотының нөмірін ұсыну талап етілмейді.</w:t>
            </w:r>
          </w:p>
        </w:tc>
      </w:tr>
    </w:tbl>
    <w:p>
      <w:pPr>
        <w:spacing w:after="0"/>
        <w:ind w:left="0"/>
        <w:jc w:val="both"/>
      </w:pP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Әлеуметтік сақтандыру, базалық әлеуметтік және зейнетақымен қамсыздандыру саясаты департаменті заңнамада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9"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12"/>
    <w:bookmarkStart w:name="z20"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3"/>
    <w:bookmarkStart w:name="z21" w:id="1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Е.Е. Біржановқа жүктелсін.</w:t>
      </w:r>
    </w:p>
    <w:bookmarkEnd w:id="14"/>
    <w:bookmarkStart w:name="z22"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 және халықты әлеуметтік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14 маусымдағы</w:t>
            </w:r>
            <w:r>
              <w:br/>
            </w:r>
            <w:r>
              <w:rPr>
                <w:rFonts w:ascii="Times New Roman"/>
                <w:b w:val="false"/>
                <w:i w:val="false"/>
                <w:color w:val="000000"/>
                <w:sz w:val="20"/>
              </w:rPr>
              <w:t>№ 205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төлемдердің</w:t>
            </w:r>
            <w:r>
              <w:br/>
            </w:r>
            <w:r>
              <w:rPr>
                <w:rFonts w:ascii="Times New Roman"/>
                <w:b w:val="false"/>
                <w:i w:val="false"/>
                <w:color w:val="000000"/>
                <w:sz w:val="20"/>
              </w:rPr>
              <w:t>мөлшерлерін есептеу</w:t>
            </w:r>
            <w:r>
              <w:br/>
            </w:r>
            <w:r>
              <w:rPr>
                <w:rFonts w:ascii="Times New Roman"/>
                <w:b w:val="false"/>
                <w:i w:val="false"/>
                <w:color w:val="000000"/>
                <w:sz w:val="20"/>
              </w:rPr>
              <w:t>(айқындау), Мемлекеттік</w:t>
            </w:r>
            <w:r>
              <w:br/>
            </w:r>
            <w:r>
              <w:rPr>
                <w:rFonts w:ascii="Times New Roman"/>
                <w:b w:val="false"/>
                <w:i w:val="false"/>
                <w:color w:val="000000"/>
                <w:sz w:val="20"/>
              </w:rPr>
              <w:t>әлеуметтік сақтандыру қорынан</w:t>
            </w:r>
            <w:r>
              <w:br/>
            </w:r>
            <w:r>
              <w:rPr>
                <w:rFonts w:ascii="Times New Roman"/>
                <w:b w:val="false"/>
                <w:i w:val="false"/>
                <w:color w:val="000000"/>
                <w:sz w:val="20"/>
              </w:rPr>
              <w:t>төленетін әлеуметтік төлемдерді</w:t>
            </w:r>
            <w:r>
              <w:br/>
            </w:r>
            <w:r>
              <w:rPr>
                <w:rFonts w:ascii="Times New Roman"/>
                <w:b w:val="false"/>
                <w:i w:val="false"/>
                <w:color w:val="000000"/>
                <w:sz w:val="20"/>
              </w:rPr>
              <w:t>тағайындау,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"Жүктілікке және босануға, жаңа туған баланы (балаларды) асырап алуға байланысты кірісінен айырылуы жағдайына әлеуметтік төлем тағайындау" мемлекеттік көрсетілетін қызмет стандарты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корпорациясында – Қазақстан Республикасының Еңбек кодексіне сәйкес жексенбі және мереке күндерінен басқа, жұмыс графигіне сәйкес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тұрғылықты жері бойынша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2) қорда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немесе қандас мәртебесі бар адамдар үшін қандас куәлігі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жүктiлiкке және босануға, жаңа туған баланы (балаларды) асырап алуға байланысты берілген еңбекке уақытша жарамсыздық парағы (парақтары).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проактивті қызмет көрсетуге көрсетілетін қызметті алушының келісімі, сондай-ақ көрсетілетін қызметті алушыдан өзге де қажетті, оның ішінде қолжетімділігі шектеулі мәліметтер көрсетілетін қызметті алушының ұялы байланысының абоненттік құрылғысы арқылы банк шотының нөмірін растау немесе ұсыну туралы хабарлама жіберіледі.</w:t>
            </w:r>
          </w:p>
          <w:p>
            <w:pPr>
              <w:spacing w:after="20"/>
              <w:ind w:left="20"/>
              <w:jc w:val="both"/>
            </w:pPr>
            <w:r>
              <w:rPr>
                <w:rFonts w:ascii="Times New Roman"/>
                <w:b w:val="false"/>
                <w:i w:val="false"/>
                <w:color w:val="000000"/>
                <w:sz w:val="20"/>
              </w:rPr>
              <w:t>
Бұл ретте,оларды екінші деңгейдегі банктен алу мүмкін болған кезде банк шотының нөмірін ұсыну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қызмет арқылы жүктілікке және босануға, жаңа туған баланы (балаларды) асырап алуға байланысты кірісінен айырылу жағдайына әлеуметтік төлем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 (көрсетілетін қызметті алушының ұялы байланысының абоненттік құрылғысының телефон нөмірін порталда тіркеген кезде, жүктілікке және босануға байланысты еңбекке уақытша жарамсыздық парағын беру туралы хабарлама алу, көрсетілетін қызметті алушыда еңбекке жарамсыздық парағы бойынша жұмыстан босатудың алдыңғы күнінің алдындағы айға әлеуметтік аударымдардың болуы, "Еңбек шарттарын есепке алудың бірыңғай жүйесі" ақпараттық жүйесінде жүктілікке және босануға байланысты жұмыстан босатудың мәліметтерінің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шотының нөмірінің болуы).</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 Мемлекеттік қызметтер көрсетілетін жерлердің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мнистрлігінің www. enbek. gov. 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 gov4c. kz.</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