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7a4a" w14:textId="2447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14 маусымдағы № 206 бұйрығы. Қазақстан Республикасының Әділет министрлігінде 2021 жылғы 17 маусымда № 23048 болып тіркелді. Күші жойылды - ҚР Еңбек және халықты әлеуметтік қорғау министрінің 19.07.2024 № 265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19.07.2024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11507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Балалы отбасыларға берілетін мемлекеттік жәрдемақыларды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алтыншы бөлігі мынадай жаңа редакцияда жазылсын, орыс тіліндегі мәтін өзгермейді:</w:t>
      </w:r>
    </w:p>
    <w:bookmarkStart w:name="z5" w:id="3"/>
    <w:p>
      <w:pPr>
        <w:spacing w:after="0"/>
        <w:ind w:left="0"/>
        <w:jc w:val="both"/>
      </w:pPr>
      <w:r>
        <w:rPr>
          <w:rFonts w:ascii="Times New Roman"/>
          <w:b w:val="false"/>
          <w:i w:val="false"/>
          <w:color w:val="000000"/>
          <w:sz w:val="28"/>
        </w:rPr>
        <w:t>
      "Бала (балалар) тууды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өтініш" қағидаты бойынша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"11. Балаға мүгедектік алғаш рет белгіленген кезде мүгедек баланы тәрбиелеушіге берілетін жәрдемақыны тағайындау үшін өтініш беруші Қазақстан Республикасы Денсаулық сақтау және әлеуметтік даму министрінің 2015 жылғы 14 сәуірдегі № 223 бұйрығымен (бұдан әрі – № 223 бұйрық) бекітілген (Нормативтік құқықтық актілерді мемлекеттік тіркеу тізілімінде № 11110 болып тіркелген)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bookmarkEnd w:id="4"/>
    <w:bookmarkStart w:name="z8" w:id="5"/>
    <w:p>
      <w:pPr>
        <w:spacing w:after="0"/>
        <w:ind w:left="0"/>
        <w:jc w:val="both"/>
      </w:pPr>
      <w:r>
        <w:rPr>
          <w:rFonts w:ascii="Times New Roman"/>
          <w:b w:val="false"/>
          <w:i w:val="false"/>
          <w:color w:val="000000"/>
          <w:sz w:val="28"/>
        </w:rPr>
        <w:t>
      Балаға (балаларға) мүгедектік белгілеген кезде көрсетілетін қызметті алушының таңдауы бойынша "Мүгедек баланы тәрбиелеп отырған анаға немесе әкеге, бала асырап алушыға, қорғаншыға (қамқоршыға) жәрдемақы тағайындау" мемлекеттік қызметі "бір өтініш" қағидаты бойынша көрсетіледі.</w:t>
      </w:r>
    </w:p>
    <w:bookmarkEnd w:id="5"/>
    <w:bookmarkStart w:name="z9" w:id="6"/>
    <w:p>
      <w:pPr>
        <w:spacing w:after="0"/>
        <w:ind w:left="0"/>
        <w:jc w:val="both"/>
      </w:pPr>
      <w:r>
        <w:rPr>
          <w:rFonts w:ascii="Times New Roman"/>
          <w:b w:val="false"/>
          <w:i w:val="false"/>
          <w:color w:val="000000"/>
          <w:sz w:val="28"/>
        </w:rPr>
        <w:t xml:space="preserve">
      Мүгедек баланы тәрбиелеушіге берілетін жәрдемақыны тағайындау үшін өтініш ұсыну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жәрдемақы тағайындау кезінде талап етілмейді.";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11" w:id="7"/>
    <w:p>
      <w:pPr>
        <w:spacing w:after="0"/>
        <w:ind w:left="0"/>
        <w:jc w:val="both"/>
      </w:pPr>
      <w:r>
        <w:rPr>
          <w:rFonts w:ascii="Times New Roman"/>
          <w:b w:val="false"/>
          <w:i w:val="false"/>
          <w:color w:val="000000"/>
          <w:sz w:val="28"/>
        </w:rPr>
        <w:t xml:space="preserve">
      "15. Бала кезінен бірінші топ мүгедектігі алғаш рет белгіленген кезде өтініш беруші бала кезінен бірінші топтағы мүгедектің күтімі бойынша жәрдемақыны тағайындау үшін № 223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bookmarkEnd w:id="7"/>
    <w:bookmarkStart w:name="z12" w:id="8"/>
    <w:p>
      <w:pPr>
        <w:spacing w:after="0"/>
        <w:ind w:left="0"/>
        <w:jc w:val="both"/>
      </w:pPr>
      <w:r>
        <w:rPr>
          <w:rFonts w:ascii="Times New Roman"/>
          <w:b w:val="false"/>
          <w:i w:val="false"/>
          <w:color w:val="000000"/>
          <w:sz w:val="28"/>
        </w:rPr>
        <w:t>
      Бала кезінен бірінші топ мүгедектігі белгілеген кезде көрсетілетін қызметті алушының таңдауы бойынша "Бала кезінен бірінші топтағы мүгедектің күтімі бойынша жәрдемақы тағайындау" мемлекеттік қызметі "бір өтініш" қағидаты бойынша көрсетіледі.</w:t>
      </w:r>
    </w:p>
    <w:bookmarkEnd w:id="8"/>
    <w:bookmarkStart w:name="z13" w:id="9"/>
    <w:p>
      <w:pPr>
        <w:spacing w:after="0"/>
        <w:ind w:left="0"/>
        <w:jc w:val="both"/>
      </w:pPr>
      <w:r>
        <w:rPr>
          <w:rFonts w:ascii="Times New Roman"/>
          <w:b w:val="false"/>
          <w:i w:val="false"/>
          <w:color w:val="000000"/>
          <w:sz w:val="28"/>
        </w:rPr>
        <w:t xml:space="preserve">
      Бала кезінен бірінші топтағы мүгедектің күтімі бойынша берілетін жәрдемақыны тағайындау үшін өтініш ұсыну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жәрдемақы тағайындау кезінде талап етілмейді.";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және </w:t>
      </w:r>
      <w:r>
        <w:rPr>
          <w:rFonts w:ascii="Times New Roman"/>
          <w:b w:val="false"/>
          <w:i w:val="false"/>
          <w:color w:val="000000"/>
          <w:sz w:val="28"/>
        </w:rPr>
        <w:t>35-3-тармақтар</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"35-2. Көрсетілетін қызметті алушының проактивті қызмет көрсетуге келісімін, сондай-ақ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7-1-қосымшаларында</w:t>
      </w:r>
      <w:r>
        <w:rPr>
          <w:rFonts w:ascii="Times New Roman"/>
          <w:b w:val="false"/>
          <w:i w:val="false"/>
          <w:color w:val="000000"/>
          <w:sz w:val="28"/>
        </w:rPr>
        <w:t xml:space="preserve"> көзделген мәліметтерді алғаннан кейін көрсетілетін қызметті алушыға ұялы байланысының абоненттік құрылғысы арқылы банктік шот нөмірін растау немесе ұсыну туралы хабарлама жіберіледі.</w:t>
      </w:r>
    </w:p>
    <w:bookmarkEnd w:id="10"/>
    <w:bookmarkStart w:name="z16" w:id="11"/>
    <w:p>
      <w:pPr>
        <w:spacing w:after="0"/>
        <w:ind w:left="0"/>
        <w:jc w:val="both"/>
      </w:pPr>
      <w:r>
        <w:rPr>
          <w:rFonts w:ascii="Times New Roman"/>
          <w:b w:val="false"/>
          <w:i w:val="false"/>
          <w:color w:val="000000"/>
          <w:sz w:val="28"/>
        </w:rPr>
        <w:t>
      Проактивті көрсетілетін қызмет арқылы жәрдемақылар тағайындауға өтініш жасалған күн жәрдемақы тағайындауға келісім алынған күн болып есептеледі.</w:t>
      </w:r>
    </w:p>
    <w:bookmarkEnd w:id="11"/>
    <w:bookmarkStart w:name="z17" w:id="12"/>
    <w:p>
      <w:pPr>
        <w:spacing w:after="0"/>
        <w:ind w:left="0"/>
        <w:jc w:val="both"/>
      </w:pPr>
      <w:r>
        <w:rPr>
          <w:rFonts w:ascii="Times New Roman"/>
          <w:b w:val="false"/>
          <w:i w:val="false"/>
          <w:color w:val="000000"/>
          <w:sz w:val="28"/>
        </w:rPr>
        <w:t xml:space="preserve">
      35-3. Проактивті қызмет арқылы жәрдемақыларды тағайындау кезінде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7-1-қосымшаларында</w:t>
      </w:r>
      <w:r>
        <w:rPr>
          <w:rFonts w:ascii="Times New Roman"/>
          <w:b w:val="false"/>
          <w:i w:val="false"/>
          <w:color w:val="000000"/>
          <w:sz w:val="28"/>
        </w:rPr>
        <w:t xml:space="preserve"> көзделген қажетті мәліметтерді алу үшін мемлекеттік органдардың және (немесе) ұйымдардың АЖ-ға сұрау салу Е-макет автоматтандырылған ақпараттық жүйе арқылы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6-1-қосымшалар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0" w:id="13"/>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Әлеуметтік көмек саясатын дамыту департаменті Қазақстан Республикасының заңнамасында белгіленген тәртіппен: </w:t>
      </w:r>
    </w:p>
    <w:bookmarkEnd w:id="13"/>
    <w:bookmarkStart w:name="z21" w:id="1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4"/>
    <w:bookmarkStart w:name="z22" w:id="15"/>
    <w:p>
      <w:pPr>
        <w:spacing w:after="0"/>
        <w:ind w:left="0"/>
        <w:jc w:val="both"/>
      </w:pPr>
      <w:r>
        <w:rPr>
          <w:rFonts w:ascii="Times New Roman"/>
          <w:b w:val="false"/>
          <w:i w:val="false"/>
          <w:color w:val="000000"/>
          <w:sz w:val="28"/>
        </w:rPr>
        <w:t xml:space="preserve">
      2) осы бұйрық ресми жарияланғаннан кейін Мемлекеттік органдардың интернет-ресурстарының бірыңғай тұғырнамасында орналастырылуын; </w:t>
      </w:r>
    </w:p>
    <w:bookmarkEnd w:id="15"/>
    <w:bookmarkStart w:name="z23" w:id="1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 </w:t>
      </w:r>
    </w:p>
    <w:bookmarkEnd w:id="16"/>
    <w:bookmarkStart w:name="z24" w:id="1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Еңбек және халықты әлеуметтік қорғау вице-министрі Е.М. Әукеновке жүктелсін. </w:t>
      </w:r>
    </w:p>
    <w:bookmarkEnd w:id="17"/>
    <w:bookmarkStart w:name="z25" w:id="18"/>
    <w:p>
      <w:pPr>
        <w:spacing w:after="0"/>
        <w:ind w:left="0"/>
        <w:jc w:val="both"/>
      </w:pPr>
      <w:r>
        <w:rPr>
          <w:rFonts w:ascii="Times New Roman"/>
          <w:b w:val="false"/>
          <w:i w:val="false"/>
          <w:color w:val="000000"/>
          <w:sz w:val="28"/>
        </w:rPr>
        <w:t xml:space="preserve">
      4. Осы бұйрық ресми жарияланғаннан күнінен кейін күнтізбелік он күн өткен соң қолданысқа енгізіледі. </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14 маусымдағы</w:t>
            </w:r>
            <w:r>
              <w:br/>
            </w:r>
            <w:r>
              <w:rPr>
                <w:rFonts w:ascii="Times New Roman"/>
                <w:b w:val="false"/>
                <w:i w:val="false"/>
                <w:color w:val="000000"/>
                <w:sz w:val="20"/>
              </w:rPr>
              <w:t>№ 206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1-1-қосымша</w:t>
            </w:r>
          </w:p>
        </w:tc>
      </w:tr>
    </w:tbl>
    <w:bookmarkStart w:name="z27" w:id="19"/>
    <w:p>
      <w:pPr>
        <w:spacing w:after="0"/>
        <w:ind w:left="0"/>
        <w:jc w:val="left"/>
      </w:pPr>
      <w:r>
        <w:rPr>
          <w:rFonts w:ascii="Times New Roman"/>
          <w:b/>
          <w:i w:val="false"/>
          <w:color w:val="000000"/>
        </w:rPr>
        <w:t xml:space="preserve"> "Бала туғанда берілетін және бала күтімі бойынша жәрдемақыларды тағайындау" мемлекеттік көрсетілетін қызмет стандарты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порталға, Мемлекеттік корпорацияға немесе проактивті қызмет арқылы жүгінген кезде – құжаттар топтамасын Мемлекеттік корпорацияда тіркеген сәттен бастап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іс материалдарын жете ресімдеу қажет болған жағдайларда, жетіспейтін құжатты (құжаттарды) толықтыру үшін қажеттігіне қарай – күнтізбелік 30 (отыз) күн мерзімге ұзартылады, бұл ретте, егер құжаттар жете ресімделсе, Мемлекеттік қызмет Мемлекеттік корпорацияға қосымша құжаттарды (құжаттарды)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жағдайда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Республикасының Еңбек және халықты әлеуметтік қорғау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бала туғанда берілетін жәрдемақыны және (немесе) бала күтімі бойынша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 сәйкестендіру үшін.</w:t>
            </w:r>
          </w:p>
          <w:p>
            <w:pPr>
              <w:spacing w:after="20"/>
              <w:ind w:left="20"/>
              <w:jc w:val="both"/>
            </w:pPr>
            <w:r>
              <w:rPr>
                <w:rFonts w:ascii="Times New Roman"/>
                <w:b w:val="false"/>
                <w:i w:val="false"/>
                <w:color w:val="000000"/>
                <w:sz w:val="20"/>
              </w:rPr>
              <w:t>
Қандас мәртебесі бар адамдар бала туғанда берілетін және бала күтімі бойынша жәрдемақыларды тағайындауға жүгінген жағдайда сәйкестендіру үшін қандас куәлігін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жағдайда – неке қию (ерлі-зайыптылық), некені бұзу туралы куәлік;</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жағдайда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үшінші тұлғалар өтінішті және қажетті құжаттарды тапсырған жағдайда – нотариус немесе нотариаттық іс-әрекеттер жасайтын лауазымды адам куәландырған сенімхат.</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Бала туғанда берілетін және бала күтімі бойынша жәрдемақыларды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11-қосымшаға сәйкес нысан бойынша көрсетілетін қызметті алушының ЭЦҚ-сымен куәландырылған электрондық құжат нысанындағы электрондық үкімет порталы арқылы бала туғанда берілетін біржолғы жәрдемақы және (немесе) бала күтімі бойынша жәрдемақыны тағайындауға өтініш;</w:t>
            </w:r>
          </w:p>
          <w:p>
            <w:pPr>
              <w:spacing w:after="20"/>
              <w:ind w:left="20"/>
              <w:jc w:val="both"/>
            </w:pPr>
            <w:r>
              <w:rPr>
                <w:rFonts w:ascii="Times New Roman"/>
                <w:b w:val="false"/>
                <w:i w:val="false"/>
                <w:color w:val="000000"/>
                <w:sz w:val="20"/>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Өтініш берушінің электрондық өтінішінде көрсетілген көрсетілетін қызметті алушының жеке басын куәландыратын құжат, баланың (балалардың) туу туралы куәлігі (куәліктері) немесе туу туралы актілік жазбадан үзінді көшірме,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есеп шотының нөмірі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бұйрықта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жағдайда Қағидалардың 10-тармағына сәйкес нысан бойынша жәрдемақыны тағайындауға өтінішті қабылдаудан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ЭЦҚ-сы болған жағдайда жәрдемақы тағайындау туралы ақпаратты портал арқылы электрондық нысанда алуға мүмкіндігі бар.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бала туғанда берілетін және бала күтімі жөніндегі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 (балалар) тууды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өтініш" қағидаты бойынша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14 маусымдағы</w:t>
            </w:r>
            <w:r>
              <w:br/>
            </w:r>
            <w:r>
              <w:rPr>
                <w:rFonts w:ascii="Times New Roman"/>
                <w:b w:val="false"/>
                <w:i w:val="false"/>
                <w:color w:val="000000"/>
                <w:sz w:val="20"/>
              </w:rPr>
              <w:t>№ 206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5-1-қосымша</w:t>
            </w:r>
          </w:p>
        </w:tc>
      </w:tr>
    </w:tbl>
    <w:bookmarkStart w:name="z29" w:id="20"/>
    <w:p>
      <w:pPr>
        <w:spacing w:after="0"/>
        <w:ind w:left="0"/>
        <w:jc w:val="left"/>
      </w:pPr>
      <w:r>
        <w:rPr>
          <w:rFonts w:ascii="Times New Roman"/>
          <w:b/>
          <w:i w:val="false"/>
          <w:color w:val="000000"/>
        </w:rPr>
        <w:t xml:space="preserve"> "Мүгедек баланы тәрбиелеп отырған анаға немесе әкеге, бала асырап алушыға, қорғаншыға (қамқоршыға) жәрдемақы тағайындау" мемлекеттік көрсетілетін қызмет стандарты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қызметті беруші);</w:t>
            </w:r>
          </w:p>
          <w:p>
            <w:pPr>
              <w:spacing w:after="20"/>
              <w:ind w:left="20"/>
              <w:jc w:val="both"/>
            </w:pPr>
            <w:r>
              <w:rPr>
                <w:rFonts w:ascii="Times New Roman"/>
                <w:b w:val="false"/>
                <w:i w:val="false"/>
                <w:color w:val="000000"/>
                <w:sz w:val="20"/>
              </w:rPr>
              <w:t>
3) www.egov.kz "электрондық үкімет" веб-порталы (бұдан әрі – портал),</w:t>
            </w:r>
          </w:p>
          <w:p>
            <w:pPr>
              <w:spacing w:after="20"/>
              <w:ind w:left="20"/>
              <w:jc w:val="both"/>
            </w:pPr>
            <w:r>
              <w:rPr>
                <w:rFonts w:ascii="Times New Roman"/>
                <w:b w:val="false"/>
                <w:i w:val="false"/>
                <w:color w:val="000000"/>
                <w:sz w:val="20"/>
              </w:rPr>
              <w:t>
4)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көрсетілетін қызметті берушіге, порталға немесе проактивті қызмет арқылы жүгінген кезде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қажеттігіне қарай іс материалдарын жете ресімдеу қажет болған жағдайларда – күнтізбелік 30 (отыз) күн мерзімге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алушының "жеке кабинетіне" көрсетілетін қызметті берушінің уәкілетті адамының ЭЦҚ арқылы куәландырылған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қабылданған шешім туралы көрсетілетін қызметті алушыны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жағдайда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2)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 Еңбек және халықты әлеуметтік қорғау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қағидаларына (бұдан әрі – Қағидалар) 5-қосымшаға сәйкес нысан бойынша мүгедек баланы тәрбиелеушіге жәрдемақы тағайындау үшін өтінішті және мынадай құжаттарды ұсынады:</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 берушінің жеке басын куәландыратын құжат – сәйкестендіру үшін.Қандас мәртебесі бар адамдар мүгедек баланы тәрбиелеушіге берілетін жәрдемақыны тағайындауға жүгінген жағдайда сәйкестендіру үшін қандас куәлігін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жағдайда – неке қию (ерлі-зайыптылық), некені бұзу туралы куәлік;</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жағдайда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3) баланың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шаруашылығының азаматтарды есепке алу және тіркеу жөніндегі бөлімнің анықтамасы.</w:t>
            </w:r>
          </w:p>
          <w:p>
            <w:pPr>
              <w:spacing w:after="20"/>
              <w:ind w:left="20"/>
              <w:jc w:val="both"/>
            </w:pPr>
            <w:r>
              <w:rPr>
                <w:rFonts w:ascii="Times New Roman"/>
                <w:b w:val="false"/>
                <w:i w:val="false"/>
                <w:color w:val="000000"/>
                <w:sz w:val="20"/>
              </w:rPr>
              <w:t>
Мүгедек баланы тәрбиелеушіге берілетін жәрдемақыны тағайындау үшін баланың (балалардың) туу туралы куәлігі не туу туралы актілік жазбадан үзінді көшірме,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баланың мүгедектік туралы анықтамасы,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расталған кезде аталған құжаттар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12-қосымшаға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мүгедек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туу туралы актілік жазбадан үзінді көшірме немесе азаматтық хал актілерін жазу органдары берген азаматтық хал актісін тіркеу туралы анықтама, баланың мүгедектік туралы анықтамасы,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тиісті ақпараттық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бұйрықпен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Өтініш беруші құжаттардың толық топтамасын ұсынбаған және (немесе) қолданылу мерзімі өтіп кеткен құжаттарды ұсынған жағдайда, өтініш берушіге Қағидаларға 10-қосымшаға сәйкес нысан бойынша жәрдемақылар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Бірыңғай байланыс орталығы, 8 800 080 7777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3. ЭЦҚ және мемлекеттік қызметті көрсету мәртебесі туралы ақпарат болған жағдайда көрсетілетін қызметті алушының мемлекеттік қызметті көрсетілетін қызметті берушінің анықтамалық қызметтері, сондай-ақ "1414" Бірыңғай байланыс орталығы, 8 800 080 7777 арқылы электрондық нысанда алуға мүмкіндігі бар.</w:t>
            </w:r>
          </w:p>
          <w:p>
            <w:pPr>
              <w:spacing w:after="20"/>
              <w:ind w:left="20"/>
              <w:jc w:val="both"/>
            </w:pPr>
            <w:r>
              <w:rPr>
                <w:rFonts w:ascii="Times New Roman"/>
                <w:b w:val="false"/>
                <w:i w:val="false"/>
                <w:color w:val="000000"/>
                <w:sz w:val="20"/>
              </w:rPr>
              <w:t>
Проактивті қызмет арқылы мүгедек баланы тәрбиелеушіге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Балаға (балаларға) мүгедектік белгілеген кезде көрсетілетін қызметті алушының таңдауы бойынша "Мүгедек баланы тәрбиелеп отырған анаға немесе әкеге, бала асырап алушыға, қорғаншыға (қамқоршыға) жәрдемақы тағайындау" мемлекеттік қызметі "бір өтініш" қағидаты бойынша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14 маусымдағы</w:t>
            </w:r>
            <w:r>
              <w:br/>
            </w:r>
            <w:r>
              <w:rPr>
                <w:rFonts w:ascii="Times New Roman"/>
                <w:b w:val="false"/>
                <w:i w:val="false"/>
                <w:color w:val="000000"/>
                <w:sz w:val="20"/>
              </w:rPr>
              <w:t>№ 206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6-1-қосымша</w:t>
            </w:r>
          </w:p>
        </w:tc>
      </w:tr>
    </w:tbl>
    <w:bookmarkStart w:name="z31" w:id="21"/>
    <w:p>
      <w:pPr>
        <w:spacing w:after="0"/>
        <w:ind w:left="0"/>
        <w:jc w:val="left"/>
      </w:pPr>
      <w:r>
        <w:rPr>
          <w:rFonts w:ascii="Times New Roman"/>
          <w:b/>
          <w:i w:val="false"/>
          <w:color w:val="000000"/>
        </w:rPr>
        <w:t xml:space="preserve"> "Бала кезінен бірінші топтағы мүгедектің күтімі бойынша жәрдемақы тағайындау" мемлекеттік көрсетілетін қызмет стандарты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Министрліктің Еңбек, әлеуметтік қорғау және көші-қон комитетінің аумақтық бөлімшелері (бұдан әрі – қызметті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www.egov.kz "электрондық үкімет" веб-порталы (бұдан әрі – портал);</w:t>
            </w:r>
          </w:p>
          <w:p>
            <w:pPr>
              <w:spacing w:after="20"/>
              <w:ind w:left="20"/>
              <w:jc w:val="both"/>
            </w:pPr>
            <w:r>
              <w:rPr>
                <w:rFonts w:ascii="Times New Roman"/>
                <w:b w:val="false"/>
                <w:i w:val="false"/>
                <w:color w:val="000000"/>
                <w:sz w:val="20"/>
              </w:rPr>
              <w:t>
4)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p>
            <w:pPr>
              <w:spacing w:after="20"/>
              <w:ind w:left="20"/>
              <w:jc w:val="both"/>
            </w:pPr>
            <w:r>
              <w:rPr>
                <w:rFonts w:ascii="Times New Roman"/>
                <w:b w:val="false"/>
                <w:i w:val="false"/>
                <w:color w:val="000000"/>
                <w:sz w:val="20"/>
              </w:rPr>
              <w:t>
1) көрсетілетін қызметті берушіге, Мемлекеттік корпорацияға, сондай-ақ порталға немесе проактивті қызмет арқылы жүгінген кезде жүгінген кезде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қажеттілігіне қарай іс материалдарын жете ресімдеу қажет болған жағдайларда күнтізбелік 30 (отыз) күн мерзімге ұзартылады, бұл ретте, егер құжаттар жете ресімделсе, Мемлекеттік қызмет Мемлекеттік корпорацияға қосымша құжат (құжаттар) ұсынылған күннен бастап 7 (жеті) жұмыс күні көрсетіледі. Мемлекеттік корпорация өтініш берушіні қосымша құжаттарды ұсыну қажеттілігі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және (немесе) қағаз түрінде/ проактивті/ "бір өтініш" қағидаты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жағдайда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корпорацияның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Министрліктің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Республикасының Еңбек және халықты әлеуметтік қорғау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қағидаларына (бұдан әрі – Қағидалар) 6-қосымшаға сәйкес нысан бойынша бала кезінен бірінші топтағы мүгедектің күтімі бойынша жәрдемақы тағайындау үшін өтінішті және мынадай құжаттарды ұсынады:</w:t>
            </w:r>
          </w:p>
          <w:p>
            <w:pPr>
              <w:spacing w:after="20"/>
              <w:ind w:left="20"/>
              <w:jc w:val="both"/>
            </w:pPr>
            <w:r>
              <w:rPr>
                <w:rFonts w:ascii="Times New Roman"/>
                <w:b w:val="false"/>
                <w:i w:val="false"/>
                <w:color w:val="000000"/>
                <w:sz w:val="20"/>
              </w:rPr>
              <w:t>
өтініш беруші үшін:</w:t>
            </w:r>
          </w:p>
          <w:p>
            <w:pPr>
              <w:spacing w:after="20"/>
              <w:ind w:left="20"/>
              <w:jc w:val="both"/>
            </w:pPr>
            <w:r>
              <w:rPr>
                <w:rFonts w:ascii="Times New Roman"/>
                <w:b w:val="false"/>
                <w:i w:val="false"/>
                <w:color w:val="000000"/>
                <w:sz w:val="20"/>
              </w:rPr>
              <w:t>
1) өтініш берушінің жеке басын куәландыратын құжат – сәйкестендіру үшін;</w:t>
            </w:r>
          </w:p>
          <w:p>
            <w:pPr>
              <w:spacing w:after="20"/>
              <w:ind w:left="20"/>
              <w:jc w:val="both"/>
            </w:pPr>
            <w:r>
              <w:rPr>
                <w:rFonts w:ascii="Times New Roman"/>
                <w:b w:val="false"/>
                <w:i w:val="false"/>
                <w:color w:val="000000"/>
                <w:sz w:val="20"/>
              </w:rPr>
              <w:t>
2) бала кезінен бірінші топтағы мүгедекке қамқоршылық (қорғаншылық) белгіленген жағдайда – бала кезінен бірінші топтағы мүгедекке қамқоршылық (қорғаншылық) белгіленгенін растайтын құжат;</w:t>
            </w:r>
          </w:p>
          <w:p>
            <w:pPr>
              <w:spacing w:after="20"/>
              <w:ind w:left="20"/>
              <w:jc w:val="both"/>
            </w:pPr>
            <w:r>
              <w:rPr>
                <w:rFonts w:ascii="Times New Roman"/>
                <w:b w:val="false"/>
                <w:i w:val="false"/>
                <w:color w:val="000000"/>
                <w:sz w:val="20"/>
              </w:rPr>
              <w:t>
3)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бала кезінен бірінші топтағы мүгедекке күтімді жүзеге асырушы ретінде айқындалған адам үшін:</w:t>
            </w:r>
          </w:p>
          <w:p>
            <w:pPr>
              <w:spacing w:after="20"/>
              <w:ind w:left="20"/>
              <w:jc w:val="both"/>
            </w:pPr>
            <w:r>
              <w:rPr>
                <w:rFonts w:ascii="Times New Roman"/>
                <w:b w:val="false"/>
                <w:i w:val="false"/>
                <w:color w:val="000000"/>
                <w:sz w:val="20"/>
              </w:rPr>
              <w:t>
1) жеке басты куәландыратын құжат – сәйкестендіру үшін.</w:t>
            </w:r>
          </w:p>
          <w:p>
            <w:pPr>
              <w:spacing w:after="20"/>
              <w:ind w:left="20"/>
              <w:jc w:val="both"/>
            </w:pPr>
            <w:r>
              <w:rPr>
                <w:rFonts w:ascii="Times New Roman"/>
                <w:b w:val="false"/>
                <w:i w:val="false"/>
                <w:color w:val="000000"/>
                <w:sz w:val="20"/>
              </w:rPr>
              <w:t>
Қандас мәртебесі бар адамдар бала кезінен бірінші топтағы мүгедектің күтімі бойынша жәрдемақы тағайындауға жүгінген жағдайда сәйкестендіру үшін қандас куәлігін ұсынады;</w:t>
            </w:r>
          </w:p>
          <w:p>
            <w:pPr>
              <w:spacing w:after="20"/>
              <w:ind w:left="20"/>
              <w:jc w:val="both"/>
            </w:pPr>
            <w:r>
              <w:rPr>
                <w:rFonts w:ascii="Times New Roman"/>
                <w:b w:val="false"/>
                <w:i w:val="false"/>
                <w:color w:val="000000"/>
                <w:sz w:val="20"/>
              </w:rPr>
              <w:t>
2) жәрдемақы беру жөніндегі уәкілетті ұйымдағы банк шотының нөмірі туралы мәліметтерді растайтын құжат – сәйкестендіру үшін;</w:t>
            </w:r>
          </w:p>
          <w:p>
            <w:pPr>
              <w:spacing w:after="20"/>
              <w:ind w:left="20"/>
              <w:jc w:val="both"/>
            </w:pPr>
            <w:r>
              <w:rPr>
                <w:rFonts w:ascii="Times New Roman"/>
                <w:b w:val="false"/>
                <w:i w:val="false"/>
                <w:color w:val="000000"/>
                <w:sz w:val="20"/>
              </w:rPr>
              <w:t>
3) бала кезінен бірінші топтағы мүгедекке күтім жасау үшін айқындалған адамның әрекетке қабілеттілігі туралы мәліметтер жеке басты куәландыратын құжат бойынша Қазақстан Республикасы Әділет министрлігінің "Жеке тұлғалардың мемлекеттік дерекқоры" ақпараттық жүйесінде тексеріледі.</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Бала кезінен бірінші топтағы мүгедектің күтімі бойынша жәрдемақы тағайындау үшін бала кезінен бірінші топтағы мүгедекке қамқоршылық белгіленгенін растайтын құжаттарды, сондай-ақ бала кезінен бірінші топтағы мүгедектің мүгедектігі туралы анықтамасын, психикалық денсаулық сақтау орталығында есепте тұру фактісі туралы мәліметтерді, банк шотының нөмірі туралы мәліметтерді ұсыну көрсетілген құжаттарда қамтылған ақпарат Қағидаларға 2-қосымшаға сәйкес мемлекеттік органдардың және (немесе) ұйымдардың ақпараттық жүйелеріне сұрау салуға сәйкес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13-қосымшаға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бала кезінен бірінші топтағы мүгедектің күтімі бойынша тағайындалатын және төленетін ай сайынғы мемлекеттік жәрдемақы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Өтініш берушінің және бала кезінен бірінші топтағы мүгедекке күтім жасайтын ретінде айқындалған адамның жеке басын және тұрғылықты жері бойынша тіркелуін (күтімді жүзеге асырушы ретінде айқындалған адам мен бала кезінен бірінші топтағы мүгедектің бір қала және (немесе) аудан шегінде тұру фактісін растау үшін) куәландыратын мәліметтер, сондай-ақ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ақпараттық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сондай-ақ өтініш берушіде бала кезінен бірінші топтағы мүгедекке күтімді жүзеге асырушы адамның күнтізбелік бір жыл ішінде екі реттен артық ауысу фактісі болған кезде, бала кезінен бірінші топтағы мүгедекке әлеуметтік жеке көмекшінің қызметін ұсыну фактісі болған кезде (бала кезінен бірінші топтағы мүгедектің күтімі бойынша жәрдемақыны тағайындау үшін)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жағдайда Қағидалардың 10-тармағына сәйкес нысан бойынша жәрдемақыны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алушының "1414" Бірыңғай байланыс орталығы, 8 800 080 7777 арқылы өтініші арқылы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ЭЦҚ және мемлекеттік қызметті көрсету мәртебесі туралы ақпарат болған жағдайда көрсетілетін қызметті берушінің анықтамалық қызметтері, сондай-ақ "1414" Бірыңғай байланыс орталығы, 8 800 080 7777 арқылы портал арқылы мемлекеттік қызметті электрондық нысанда алу мүмкіндігі бар.</w:t>
            </w:r>
          </w:p>
          <w:p>
            <w:pPr>
              <w:spacing w:after="20"/>
              <w:ind w:left="20"/>
              <w:jc w:val="both"/>
            </w:pPr>
            <w:r>
              <w:rPr>
                <w:rFonts w:ascii="Times New Roman"/>
                <w:b w:val="false"/>
                <w:i w:val="false"/>
                <w:color w:val="000000"/>
                <w:sz w:val="20"/>
              </w:rPr>
              <w:t>
Проактивті қызмет арқылы бала кезінен бірінші топтағы мүгедектің күтімі бойынша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 кезінен бірінші топ мүгедектігі белгілеген кезде көрсетілетін қызметті алушының таңдауы бойынша "Бала кезінен бірінші топтағы мүгедектің күтімі бойынша жәрдемақы тағайындау" мемлекеттік қызметі "бір өтініш" қағидаты бойынша көрсетіледі.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