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d1c2" w14:textId="963d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9 маусымдағы № 282 бұйрығы. Қазақстан Республикасының Әділет министрлігінде 2021 жылғы 10 маусымда № 22987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Нормативтік құқықтық актілердің электрондық түрдегі эталондық бақылау банкінде 2018 жылғы 14 қарашада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дейiнгi ұйымдар қызметiнiң үлгілік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 (бастауыш, негізгі орта және жалпы орта) қызметінiң үлгілік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беру ұйымдары қызметінің үлгілік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білімнен кейінгі білім беру ұйымдары қызметінің үлгілік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Жоғары және (немесе) жоғары оқу орнынан кейінгі білім беру ұйымдары қызметінің үлгілік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Мамандандырылған білім беру ұйымдары қызметінің үлгілік қағидалары;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Арнайы білім беру ұйымдары қызметінің үлгілік қағидалары;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Жетiм балалар мен ата-анасының қамқорлығынсыз қалған балаларға арналған бiлiм беру ұйымдары қызметiнiң үлгілік қағидалары;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Балаларға арналған қосымша білім беру ұйымдары қызметінің үлгілік қағидалары;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Ересектерге арналған қосымша білім беру ұйымдары қызметінің үлгілік қағидалары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бiлiмнің білім беру бағдарламаларын іске асыратын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тақырыбы мынадай редакцияда жазылсын:</w:t>
      </w:r>
    </w:p>
    <w:bookmarkEnd w:id="4"/>
    <w:bookmarkStart w:name="z7" w:id="5"/>
    <w:p>
      <w:pPr>
        <w:spacing w:after="0"/>
        <w:ind w:left="0"/>
        <w:jc w:val="both"/>
      </w:pPr>
      <w:r>
        <w:rPr>
          <w:rFonts w:ascii="Times New Roman"/>
          <w:b w:val="false"/>
          <w:i w:val="false"/>
          <w:color w:val="000000"/>
          <w:sz w:val="28"/>
        </w:rPr>
        <w:t>
      "Техникалық және кәсіптік білім беру ұйымдары қызметінің үлгілік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 Осы Техникалық және кәсіптік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әзірленген және меншік нысандары мен ведомстволық бағыныстылығына қарамастан, техникалық және кәсіптік білім беру (бұдан әрі – ТжКБ) ұйымдары қызметінің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7"/>
    <w:p>
      <w:pPr>
        <w:spacing w:after="0"/>
        <w:ind w:left="0"/>
        <w:jc w:val="both"/>
      </w:pPr>
      <w:r>
        <w:rPr>
          <w:rFonts w:ascii="Times New Roman"/>
          <w:b w:val="false"/>
          <w:i w:val="false"/>
          <w:color w:val="000000"/>
          <w:sz w:val="28"/>
        </w:rPr>
        <w:t>
      "2-тарау. Техникалық және кәсіптік білім беру ұйымдары қызметінің тәртібі";</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Орта білімнен кейінгі білімнің білім беру бағдарламаларын іске асыратын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тақырыбы мынадай редакцияда жазылсын:</w:t>
      </w:r>
    </w:p>
    <w:bookmarkEnd w:id="9"/>
    <w:bookmarkStart w:name="z14" w:id="10"/>
    <w:p>
      <w:pPr>
        <w:spacing w:after="0"/>
        <w:ind w:left="0"/>
        <w:jc w:val="both"/>
      </w:pPr>
      <w:r>
        <w:rPr>
          <w:rFonts w:ascii="Times New Roman"/>
          <w:b w:val="false"/>
          <w:i w:val="false"/>
          <w:color w:val="000000"/>
          <w:sz w:val="28"/>
        </w:rPr>
        <w:t>
      "Орта білімнен кейінгі білім беру ұйымдары қызметінің үлгілік қағидалары";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 Осы Орта білімнен кейінгі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әзірленген және меншiк нысандарына қарамастан, орта білімнен кейінгі білім беру ұйымдары (бұдан әрі – ОБКБ ұйымы) қызметінің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2"/>
    <w:p>
      <w:pPr>
        <w:spacing w:after="0"/>
        <w:ind w:left="0"/>
        <w:jc w:val="both"/>
      </w:pPr>
      <w:r>
        <w:rPr>
          <w:rFonts w:ascii="Times New Roman"/>
          <w:b w:val="false"/>
          <w:i w:val="false"/>
          <w:color w:val="000000"/>
          <w:sz w:val="28"/>
        </w:rPr>
        <w:t>
      "2-тарау. Орта білімнен кейінгі білім беру ұйымдары қызметінің тәртібі";</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орыс тіліндегі тақырыбына өзгеріс енгізіледі, қазақ тіліндегі мәтіні өзгермейді;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қағидалары (бұдан әрі – Қағидалар) "Білім туралы" 2007 жылғы 27 шілдедегі Қазақстан Республикасы Заңының (бұдан әрі – "Білім туралы" Заң)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меншік нысандары мен ведомстволық бағыныстылығына қарамастан, жоғары және (немесе) жоғары оқу орнынан кейінгі білім беру ұйымдары қызметінің тәртібін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 w:id="16"/>
    <w:p>
      <w:pPr>
        <w:spacing w:after="0"/>
        <w:ind w:left="0"/>
        <w:jc w:val="both"/>
      </w:pPr>
      <w:r>
        <w:rPr>
          <w:rFonts w:ascii="Times New Roman"/>
          <w:b w:val="false"/>
          <w:i w:val="false"/>
          <w:color w:val="000000"/>
          <w:sz w:val="28"/>
        </w:rPr>
        <w:t>
      "2-тарау. Жоғары және (немесе) жоғары оқу орнынан кейінгі білім беру ұйымдары қызметінің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"29.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 және пікірлерді синонимдік ауыстырумен бөтен мәтінді пайдалану (бұдан әрі – бөтен мәтінді пайдалану) нысанына тексеруден өтеді.</w:t>
      </w:r>
    </w:p>
    <w:bookmarkEnd w:id="17"/>
    <w:p>
      <w:pPr>
        <w:spacing w:after="0"/>
        <w:ind w:left="0"/>
        <w:jc w:val="both"/>
      </w:pPr>
      <w:r>
        <w:rPr>
          <w:rFonts w:ascii="Times New Roman"/>
          <w:b w:val="false"/>
          <w:i w:val="false"/>
          <w:color w:val="000000"/>
          <w:sz w:val="28"/>
        </w:rPr>
        <w:t>
      Бөтен мәтінді пайдалану нысанына тексерудің қағидаларын ЖЖОКБҰ әзірлейді, бекітеді және сақталуын қамтамасыз етеді.</w:t>
      </w:r>
    </w:p>
    <w:p>
      <w:pPr>
        <w:spacing w:after="0"/>
        <w:ind w:left="0"/>
        <w:jc w:val="both"/>
      </w:pPr>
      <w:r>
        <w:rPr>
          <w:rFonts w:ascii="Times New Roman"/>
          <w:b w:val="false"/>
          <w:i w:val="false"/>
          <w:color w:val="000000"/>
          <w:sz w:val="28"/>
        </w:rPr>
        <w:t>
      Бөтен материалды пайдалануды анықтау жүйелерінде тексерілген дипломдық жұмыстар (жобалар), магистрлік диссертациялар (жобалар) және докторлық диссертациялар Ұлттық мемлекеттік ғылыми-техникалық сараптама орталығының базасында сақталады.</w:t>
      </w:r>
    </w:p>
    <w:p>
      <w:pPr>
        <w:spacing w:after="0"/>
        <w:ind w:left="0"/>
        <w:jc w:val="both"/>
      </w:pPr>
      <w:r>
        <w:rPr>
          <w:rFonts w:ascii="Times New Roman"/>
          <w:b w:val="false"/>
          <w:i w:val="false"/>
          <w:color w:val="000000"/>
          <w:sz w:val="28"/>
        </w:rPr>
        <w:t>
      Оқытушылардың және ғылыми қызметкерлердің басылымға шығаруға ұсынылған ғылыми жұмыстарын бөтен мәтінді пайдалануды анықтау жүйелерінде тексеруге рұқсат етіледі.</w:t>
      </w:r>
    </w:p>
    <w:p>
      <w:pPr>
        <w:spacing w:after="0"/>
        <w:ind w:left="0"/>
        <w:jc w:val="both"/>
      </w:pPr>
      <w:r>
        <w:rPr>
          <w:rFonts w:ascii="Times New Roman"/>
          <w:b w:val="false"/>
          <w:i w:val="false"/>
          <w:color w:val="000000"/>
          <w:sz w:val="28"/>
        </w:rPr>
        <w:t>
      ЖЖОКБҰ орыс немесе ағылшын тілдерінде қорғалған диссертациялық жұмыстардың қазақ тіліне аударылуын қамтамасыз етеді. Докторанттарды диссертацияларды аударуға тартуға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bookmarkEnd w:id="18"/>
    <w:p>
      <w:pPr>
        <w:spacing w:after="0"/>
        <w:ind w:left="0"/>
        <w:jc w:val="both"/>
      </w:pPr>
      <w:r>
        <w:rPr>
          <w:rFonts w:ascii="Times New Roman"/>
          <w:b w:val="false"/>
          <w:i w:val="false"/>
          <w:color w:val="000000"/>
          <w:sz w:val="28"/>
        </w:rPr>
        <w:t>
      Бұл ретте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p>
      <w:pPr>
        <w:spacing w:after="0"/>
        <w:ind w:left="0"/>
        <w:jc w:val="both"/>
      </w:pPr>
      <w:r>
        <w:rPr>
          <w:rFonts w:ascii="Times New Roman"/>
          <w:b w:val="false"/>
          <w:i w:val="false"/>
          <w:color w:val="000000"/>
          <w:sz w:val="28"/>
        </w:rPr>
        <w:t>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жағдайда, осы ЖЖОКБҰ-ның білім алушылары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лицензияға қосымша ерікті түрде тоқтатылған немесе ЖЖОКБҰ таратылған жағдайда, осы ЖЖОКБҰ-ның білім алушылары лицензияны және (немесе) лицензияға қосымшаны тоқтату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Аккредиттеу тоқтатыла тұрған, қайтарып алынған немесе қолданылу мерзімі өткен жағдайда,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бір ай мерзімде оқуын жалғастыру үшін басқа ЖЖОКБҰ-ға ауыстырылады.</w:t>
      </w:r>
    </w:p>
    <w:p>
      <w:pPr>
        <w:spacing w:after="0"/>
        <w:ind w:left="0"/>
        <w:jc w:val="both"/>
      </w:pPr>
      <w:r>
        <w:rPr>
          <w:rFonts w:ascii="Times New Roman"/>
          <w:b w:val="false"/>
          <w:i w:val="false"/>
          <w:color w:val="000000"/>
          <w:sz w:val="28"/>
        </w:rPr>
        <w:t>
      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p>
    <w:p>
      <w:pPr>
        <w:spacing w:after="0"/>
        <w:ind w:left="0"/>
        <w:jc w:val="both"/>
      </w:pPr>
      <w:r>
        <w:rPr>
          <w:rFonts w:ascii="Times New Roman"/>
          <w:b w:val="false"/>
          <w:i w:val="false"/>
          <w:color w:val="000000"/>
          <w:sz w:val="28"/>
        </w:rPr>
        <w:t xml:space="preserve">
      Білім алушыны ақылы негізден мемлекеттік білім беру тапсырысы бойынша оқуға ауыстыру "Білім туралы" Заңның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тәртіппен жүзеге асырылады.</w:t>
      </w:r>
    </w:p>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өз қалауынша басқа ЖЖОКБҰ-ға ауысады.</w:t>
      </w:r>
    </w:p>
    <w:p>
      <w:pPr>
        <w:spacing w:after="0"/>
        <w:ind w:left="0"/>
        <w:jc w:val="both"/>
      </w:pPr>
      <w:r>
        <w:rPr>
          <w:rFonts w:ascii="Times New Roman"/>
          <w:b w:val="false"/>
          <w:i w:val="false"/>
          <w:color w:val="000000"/>
          <w:sz w:val="28"/>
        </w:rPr>
        <w:t>
      Білім алушының ауысуы кезінде қабылдайтын ЖЖОКБҰ даярлау бағытын, білім беру бағдарламасының бейінін, қу жетістіктерін, сондай-ақ білім алушының академиялық адалдықты бұзу жағдайларын ескереді. Білім алушының ауысуы немесе қайта қабылдануы кезінде оқыту нәтижелерін қайта есептеу үшін ЖЖОКБҰ тиісті комиссия құрады.</w:t>
      </w:r>
    </w:p>
    <w:p>
      <w:pPr>
        <w:spacing w:after="0"/>
        <w:ind w:left="0"/>
        <w:jc w:val="both"/>
      </w:pPr>
      <w:r>
        <w:rPr>
          <w:rFonts w:ascii="Times New Roman"/>
          <w:b w:val="false"/>
          <w:i w:val="false"/>
          <w:color w:val="000000"/>
          <w:sz w:val="28"/>
        </w:rPr>
        <w:t>
      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ақылы негізде ғана ауысады.</w:t>
      </w:r>
    </w:p>
    <w:p>
      <w:pPr>
        <w:spacing w:after="0"/>
        <w:ind w:left="0"/>
        <w:jc w:val="both"/>
      </w:pPr>
      <w:r>
        <w:rPr>
          <w:rFonts w:ascii="Times New Roman"/>
          <w:b w:val="false"/>
          <w:i w:val="false"/>
          <w:color w:val="000000"/>
          <w:sz w:val="28"/>
        </w:rPr>
        <w:t>
      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
    <w:p>
      <w:pPr>
        <w:spacing w:after="0"/>
        <w:ind w:left="0"/>
        <w:jc w:val="both"/>
      </w:pPr>
      <w:r>
        <w:rPr>
          <w:rFonts w:ascii="Times New Roman"/>
          <w:b w:val="false"/>
          <w:i w:val="false"/>
          <w:color w:val="000000"/>
          <w:sz w:val="28"/>
        </w:rPr>
        <w:t xml:space="preserve">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"Білім туралы" Заңның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pPr>
        <w:spacing w:after="0"/>
        <w:ind w:left="0"/>
        <w:jc w:val="both"/>
      </w:pPr>
      <w:r>
        <w:rPr>
          <w:rFonts w:ascii="Times New Roman"/>
          <w:b w:val="false"/>
          <w:i w:val="false"/>
          <w:color w:val="000000"/>
          <w:sz w:val="28"/>
        </w:rPr>
        <w:t>
      Білім алушыны жоғары білімнің білім беру бағдарламаларының басқа топтарынан педагогикалық бағыттағы білім беру бағдарламаларына ауыстыру "Білім туралы" Заңның 5-бабының 11) тармақшасына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қағидаларына сәйкес балы белгіленген шекті балдан төмен емес ұлттық бірыңғай тестілеу сертификаты болған кезде жүзеге асырылады.</w:t>
      </w:r>
    </w:p>
    <w:p>
      <w:pPr>
        <w:spacing w:after="0"/>
        <w:ind w:left="0"/>
        <w:jc w:val="both"/>
      </w:pPr>
      <w:r>
        <w:rPr>
          <w:rFonts w:ascii="Times New Roman"/>
          <w:b w:val="false"/>
          <w:i w:val="false"/>
          <w:color w:val="000000"/>
          <w:sz w:val="28"/>
        </w:rPr>
        <w:t>
      Шетелдік ЖЖОКБҰ-лардан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p>
      <w:pPr>
        <w:spacing w:after="0"/>
        <w:ind w:left="0"/>
        <w:jc w:val="both"/>
      </w:pPr>
      <w:r>
        <w:rPr>
          <w:rFonts w:ascii="Times New Roman"/>
          <w:b w:val="false"/>
          <w:i w:val="false"/>
          <w:color w:val="000000"/>
          <w:sz w:val="28"/>
        </w:rPr>
        <w:t xml:space="preserve">
      ӘАОО-ларда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bookmarkStart w:name="z29" w:id="19"/>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9"/>
    <w:bookmarkStart w:name="z30"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31" w:id="2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21"/>
    <w:bookmarkStart w:name="z32" w:id="22"/>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22"/>
    <w:bookmarkStart w:name="z33"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3"/>
    <w:bookmarkStart w:name="z34"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