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9d8d" w14:textId="8cd9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бойынша қатты (кең таралған) пайдалы қазбалардың минералдануын (пайда болуын) растау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3 маусымдағы № 180 бұйрығы. Қазақстан Республикасының Әділет министрлігінде 2021 жылғы 9 маусымда № 22971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Кодексінің 278-бабы </w:t>
      </w:r>
      <w:r>
        <w:rPr>
          <w:rFonts w:ascii="Times New Roman"/>
          <w:b w:val="false"/>
          <w:i w:val="false"/>
          <w:color w:val="000000"/>
          <w:sz w:val="28"/>
        </w:rPr>
        <w:t>14-тармағының</w:t>
      </w:r>
      <w:r>
        <w:rPr>
          <w:rFonts w:ascii="Times New Roman"/>
          <w:b w:val="false"/>
          <w:i w:val="false"/>
          <w:color w:val="000000"/>
          <w:sz w:val="28"/>
        </w:rPr>
        <w:t xml:space="preserve"> бесінші бөліміне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келісімшарттар бойынша қатты (кең таралған) пайдалы қазбалардың минералдануын (пайда болуын)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геология және табиғи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 180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 қойнауын пайдалануға арналған келісімшарттар бойынша қатты (кең таралған) пайдалы қазбалардың минералдануын (пайда болуын) растау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Жер қойнауын пайдалануға арналған келісімшарттар бойынша қатты (кең таралған) пайдалы қазбалардың минералдануын (пайда болуын) растау қағидалары (бұдан әрі – Қағидалар) "Жер қойнауы және жер қойнауын пайдалану туралы" Қазақстан Республикасының 2017 жылғы 27 желтоқсандағы Кодексінің 278-бабы </w:t>
      </w:r>
      <w:r>
        <w:rPr>
          <w:rFonts w:ascii="Times New Roman"/>
          <w:b w:val="false"/>
          <w:i w:val="false"/>
          <w:color w:val="000000"/>
          <w:sz w:val="28"/>
        </w:rPr>
        <w:t>14-тармағының</w:t>
      </w:r>
      <w:r>
        <w:rPr>
          <w:rFonts w:ascii="Times New Roman"/>
          <w:b w:val="false"/>
          <w:i w:val="false"/>
          <w:color w:val="000000"/>
          <w:sz w:val="28"/>
        </w:rPr>
        <w:t xml:space="preserve"> бесінші бөліміне сәйкес әзірленді және Жер қойнауын пайдалануға арналған келісімшарттар бойынша қатты (кең таралған) пайдалы қазбалардың минералдануын (пайда болуын) растау тәртібін айқандайды.</w:t>
      </w:r>
    </w:p>
    <w:bookmarkEnd w:id="10"/>
    <w:bookmarkStart w:name="z13" w:id="11"/>
    <w:p>
      <w:pPr>
        <w:spacing w:after="0"/>
        <w:ind w:left="0"/>
        <w:jc w:val="both"/>
      </w:pPr>
      <w:r>
        <w:rPr>
          <w:rFonts w:ascii="Times New Roman"/>
          <w:b w:val="false"/>
          <w:i w:val="false"/>
          <w:color w:val="000000"/>
          <w:sz w:val="28"/>
        </w:rPr>
        <w:t>
      2. Қағидалар жер қойнауын пайдалану саласындағы уранды қоспағанда, пайдалы қатты қазбаларды өндіруге арналған келісімшарттар бойынша қызметті жүзеге асыратын заңды және жеке тұлғаларға (бұдан әрі – өтініш беруші) қолданылады.</w:t>
      </w:r>
    </w:p>
    <w:bookmarkEnd w:id="11"/>
    <w:bookmarkStart w:name="z14" w:id="12"/>
    <w:p>
      <w:pPr>
        <w:spacing w:after="0"/>
        <w:ind w:left="0"/>
        <w:jc w:val="left"/>
      </w:pPr>
      <w:r>
        <w:rPr>
          <w:rFonts w:ascii="Times New Roman"/>
          <w:b/>
          <w:i w:val="false"/>
          <w:color w:val="000000"/>
        </w:rPr>
        <w:t xml:space="preserve"> 2-тарау Жер қойнауын пайдалануға арналған келісімшарттар бойынша қатты (кең таралған) пайдалы қазбалардың минералдануын (пайда болуын) растау тәртібі</w:t>
      </w:r>
    </w:p>
    <w:bookmarkEnd w:id="12"/>
    <w:bookmarkStart w:name="z15" w:id="13"/>
    <w:p>
      <w:pPr>
        <w:spacing w:after="0"/>
        <w:ind w:left="0"/>
        <w:jc w:val="both"/>
      </w:pPr>
      <w:r>
        <w:rPr>
          <w:rFonts w:ascii="Times New Roman"/>
          <w:b w:val="false"/>
          <w:i w:val="false"/>
          <w:color w:val="000000"/>
          <w:sz w:val="28"/>
        </w:rPr>
        <w:t>
      3. Уәкілетті орган Жер қойнауын пайдалануға арналған келісімшарттар бойынша қатты (кең таралған) пайдалы қазбалардың минералдануын (пайда болуын) растау қорытындысын беруге арналған өтінішті келіп түскен күннен бастап бір ай ішінде қарастырады.</w:t>
      </w:r>
    </w:p>
    <w:bookmarkEnd w:id="13"/>
    <w:bookmarkStart w:name="z16" w:id="14"/>
    <w:p>
      <w:pPr>
        <w:spacing w:after="0"/>
        <w:ind w:left="0"/>
        <w:jc w:val="both"/>
      </w:pPr>
      <w:r>
        <w:rPr>
          <w:rFonts w:ascii="Times New Roman"/>
          <w:b w:val="false"/>
          <w:i w:val="false"/>
          <w:color w:val="000000"/>
          <w:sz w:val="28"/>
        </w:rPr>
        <w:t>
      4. Жер қойнауын пайдалануға арналған келісімшарттар бойынша қатты (кең таралған) пайдалы қазбалардың минералдануын (пайда болуын) растау қорытындысын беруге арналған өтініш осы қағидалардың (бұдан әрі - Өтініш) қосымшасына сәйкес форма бойынша жасалады.</w:t>
      </w:r>
    </w:p>
    <w:bookmarkEnd w:id="14"/>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түсіндірме жазбада кен орнын барлауға немесе өндіруге арналған келісімшарт туралы мәліметтер сипатталады; кен орнының геологиялық құрылымы; осы жұмыстарды жүргізу кезеңімен жүргізілген геологиялық-барлау жұмыстарының түрлері, әдістемесі мен көлемдері, зертханалық зерттеулер көрсетіледі; барлауға арналған түрлері, көлемдері мен шығыстары көрсетіледі; қорлардың мемлекеттік балансында есепке алынған пайдалы қазбалар қорлары болған кездегі деректер, мемлекеттік баланста қорлар болмаған жағдайда пайдалы қазбалардың авторлық қорлары/ресурстары санаттар бойынша және пайдалы компоненттің орташа құрамымен ұсынылады.</w:t>
      </w:r>
    </w:p>
    <w:p>
      <w:pPr>
        <w:spacing w:after="0"/>
        <w:ind w:left="0"/>
        <w:jc w:val="both"/>
      </w:pPr>
      <w:r>
        <w:rPr>
          <w:rFonts w:ascii="Times New Roman"/>
          <w:b w:val="false"/>
          <w:i w:val="false"/>
          <w:color w:val="000000"/>
          <w:sz w:val="28"/>
        </w:rPr>
        <w:t>
      табылған минералдануды (байқалуын) бағалауды жүзеге асыру болжанатын жер қойнауы учаскесінің географиялық координаттары);</w:t>
      </w:r>
    </w:p>
    <w:p>
      <w:pPr>
        <w:spacing w:after="0"/>
        <w:ind w:left="0"/>
        <w:jc w:val="both"/>
      </w:pPr>
      <w:r>
        <w:rPr>
          <w:rFonts w:ascii="Times New Roman"/>
          <w:b w:val="false"/>
          <w:i w:val="false"/>
          <w:color w:val="000000"/>
          <w:sz w:val="28"/>
        </w:rPr>
        <w:t>
      графикалық материалдар (келісімшарттық аумақ шегінде кен денелерінің, геологиялық барлау қазбаларының шығарылған контуры бар схемалық карта);</w:t>
      </w:r>
    </w:p>
    <w:p>
      <w:pPr>
        <w:spacing w:after="0"/>
        <w:ind w:left="0"/>
        <w:jc w:val="both"/>
      </w:pPr>
      <w:r>
        <w:rPr>
          <w:rFonts w:ascii="Times New Roman"/>
          <w:b w:val="false"/>
          <w:i w:val="false"/>
          <w:color w:val="000000"/>
          <w:sz w:val="28"/>
        </w:rPr>
        <w:t>
      Өтініш беруші осы қағидаларының 4-тармағында көрсетілген құжаттарды электрондық нысанда ұсынады.</w:t>
      </w:r>
    </w:p>
    <w:bookmarkStart w:name="z17" w:id="15"/>
    <w:p>
      <w:pPr>
        <w:spacing w:after="0"/>
        <w:ind w:left="0"/>
        <w:jc w:val="both"/>
      </w:pPr>
      <w:r>
        <w:rPr>
          <w:rFonts w:ascii="Times New Roman"/>
          <w:b w:val="false"/>
          <w:i w:val="false"/>
          <w:color w:val="000000"/>
          <w:sz w:val="28"/>
        </w:rPr>
        <w:t>
      5. Уәкілетті орган осы Қағидалардың 3-тармағында белгіленген мерзімде мынадай жағдайларда қорытынды беруден бас тартады:</w:t>
      </w:r>
    </w:p>
    <w:bookmarkEnd w:id="15"/>
    <w:p>
      <w:pPr>
        <w:spacing w:after="0"/>
        <w:ind w:left="0"/>
        <w:jc w:val="both"/>
      </w:pPr>
      <w:r>
        <w:rPr>
          <w:rFonts w:ascii="Times New Roman"/>
          <w:b w:val="false"/>
          <w:i w:val="false"/>
          <w:color w:val="000000"/>
          <w:sz w:val="28"/>
        </w:rPr>
        <w:t>
      осы Қағидалардың 4-тармағында белгіленген өтініш берушінің құжаттардың толық топтамасын ұсынбау;</w:t>
      </w:r>
    </w:p>
    <w:p>
      <w:pPr>
        <w:spacing w:after="0"/>
        <w:ind w:left="0"/>
        <w:jc w:val="both"/>
      </w:pPr>
      <w:r>
        <w:rPr>
          <w:rFonts w:ascii="Times New Roman"/>
          <w:b w:val="false"/>
          <w:i w:val="false"/>
          <w:color w:val="000000"/>
          <w:sz w:val="28"/>
        </w:rPr>
        <w:t>
      жер қойнауын пайдаланушының кен орнын табуды растау үшін жеткіліксіз орындаған жұмыстары;</w:t>
      </w:r>
    </w:p>
    <w:p>
      <w:pPr>
        <w:spacing w:after="0"/>
        <w:ind w:left="0"/>
        <w:jc w:val="both"/>
      </w:pPr>
      <w:r>
        <w:rPr>
          <w:rFonts w:ascii="Times New Roman"/>
          <w:b w:val="false"/>
          <w:i w:val="false"/>
          <w:color w:val="000000"/>
          <w:sz w:val="28"/>
        </w:rPr>
        <w:t>
      бағалауды талап ететін учаскеде есептелген қорлар/ресурстар жоқ болған жағдайда;</w:t>
      </w:r>
    </w:p>
    <w:p>
      <w:pPr>
        <w:spacing w:after="0"/>
        <w:ind w:left="0"/>
        <w:jc w:val="both"/>
      </w:pPr>
      <w:r>
        <w:rPr>
          <w:rFonts w:ascii="Times New Roman"/>
          <w:b w:val="false"/>
          <w:i w:val="false"/>
          <w:color w:val="000000"/>
          <w:sz w:val="28"/>
        </w:rPr>
        <w:t>
      Құжаттардың толық жиынтығын ұсынылмай қайтарылған жағдайда, өтініш қарастырылмайды және бұл туралы жер қойнауын пайдаланушыға түскен күнінен бастап он жұмыс күні ішінде жазбаша хабарланады.</w:t>
      </w:r>
    </w:p>
    <w:bookmarkStart w:name="z18" w:id="16"/>
    <w:p>
      <w:pPr>
        <w:spacing w:after="0"/>
        <w:ind w:left="0"/>
        <w:jc w:val="both"/>
      </w:pPr>
      <w:r>
        <w:rPr>
          <w:rFonts w:ascii="Times New Roman"/>
          <w:b w:val="false"/>
          <w:i w:val="false"/>
          <w:color w:val="000000"/>
          <w:sz w:val="28"/>
        </w:rPr>
        <w:t>
      6. Осы Қағидалардың 5-тармағында қарастырылған қорытындыны беруден бас тарту үшін негіздер болмаған жағдайда, уәкілетті орган осы Қағидалардың 3-тармағында қарастырылған мерзімде Жер қойнауын пайдалануға арналған келісімшарттар бойынша қатты (кең таралған) пайдалы қазбалардың минералдануын (пайда болуын) растау қорытындысы жазбаша түрде өтініш берушіге жібереді.</w:t>
      </w:r>
    </w:p>
    <w:bookmarkEnd w:id="16"/>
    <w:bookmarkStart w:name="z19" w:id="17"/>
    <w:p>
      <w:pPr>
        <w:spacing w:after="0"/>
        <w:ind w:left="0"/>
        <w:jc w:val="both"/>
      </w:pPr>
      <w:r>
        <w:rPr>
          <w:rFonts w:ascii="Times New Roman"/>
          <w:b w:val="false"/>
          <w:i w:val="false"/>
          <w:color w:val="000000"/>
          <w:sz w:val="28"/>
        </w:rPr>
        <w:t>
      7. Егер кен орнының және/немесе кен көрінісінің паспорттары бұрын жасалмаған жағдайда, қорытындыны алғаннан кейін жер қойнауын пайдаланушы паспорттар жасайды және Ұлттық геологиялық ақпарат операторына сақтауға тапсырады.</w:t>
      </w:r>
    </w:p>
    <w:bookmarkEnd w:id="17"/>
    <w:bookmarkStart w:name="z20" w:id="18"/>
    <w:p>
      <w:pPr>
        <w:spacing w:after="0"/>
        <w:ind w:left="0"/>
        <w:jc w:val="left"/>
      </w:pPr>
      <w:r>
        <w:rPr>
          <w:rFonts w:ascii="Times New Roman"/>
          <w:b/>
          <w:i w:val="false"/>
          <w:color w:val="000000"/>
        </w:rPr>
        <w:t xml:space="preserve"> 3-тарау. Жер қойнауын пайдалануға арналған келісімшарттар бойынша қатты (кең таралған) пайдалы қазбалардың минералдануын (пайда болуын) растау мәселелері бойынша шешімдеріне, әрекеттеріне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8. Лауазымды тұлғалардың iс-әрекеттерiне (әрекетсiздiгiне), сондай-ақ субъектiнiң шешiмдерiне бағыныстылық тәртiбiмен жоғары тұрған лауазымды тұлғаға немесе субъектiге, жеке немесе заңды тұлғаға тиiстi субъектiнiң немесе заңды тұлғаның iс-әрекет жасағаны не шешiм қабылдағаны туралы белгiлi болған кезден бастап, үш айдан кешiктiрiлмей шағым берiледi. Шағым беру мерзiмiнiң өтiп кетуi субъектi немесе заңды тұлға үшiн шағымды қараудан бас тартуға негiз болып табылмайды. Шағым беру мерзiмiнiң өтiп кету себептерi шағымды мәнi бойынша қарау кезiнде анықталады және шағымды қанағаттандырудан бас тартуға негiздердiң бiрi болып шығуы мүмкін.</w:t>
      </w:r>
    </w:p>
    <w:bookmarkEnd w:id="19"/>
    <w:p>
      <w:pPr>
        <w:spacing w:after="0"/>
        <w:ind w:left="0"/>
        <w:jc w:val="both"/>
      </w:pPr>
      <w:r>
        <w:rPr>
          <w:rFonts w:ascii="Times New Roman"/>
          <w:b w:val="false"/>
          <w:i w:val="false"/>
          <w:color w:val="000000"/>
          <w:sz w:val="28"/>
        </w:rPr>
        <w:t>
      Жоғары тұрған лауазымды тұлға немесе субъект болмаған не арыз берушi қабылданған шешiммен келiспеген жағдайда арыз тiкелей сотқа берiледi.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 бойынша</w:t>
            </w:r>
            <w:r>
              <w:br/>
            </w:r>
            <w:r>
              <w:rPr>
                <w:rFonts w:ascii="Times New Roman"/>
                <w:b w:val="false"/>
                <w:i w:val="false"/>
                <w:color w:val="000000"/>
                <w:sz w:val="20"/>
              </w:rPr>
              <w:t>пайдалы қатты (кең таралған)</w:t>
            </w:r>
            <w:r>
              <w:br/>
            </w:r>
            <w:r>
              <w:rPr>
                <w:rFonts w:ascii="Times New Roman"/>
                <w:b w:val="false"/>
                <w:i w:val="false"/>
                <w:color w:val="000000"/>
                <w:sz w:val="20"/>
              </w:rPr>
              <w:t>қазбалардың минералдануын</w:t>
            </w:r>
            <w:r>
              <w:br/>
            </w:r>
            <w:r>
              <w:rPr>
                <w:rFonts w:ascii="Times New Roman"/>
                <w:b w:val="false"/>
                <w:i w:val="false"/>
                <w:color w:val="000000"/>
                <w:sz w:val="20"/>
              </w:rPr>
              <w:t>(байқалуын) растау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Геология</w:t>
            </w:r>
            <w:r>
              <w:br/>
            </w:r>
            <w:r>
              <w:rPr>
                <w:rFonts w:ascii="Times New Roman"/>
                <w:b w:val="false"/>
                <w:i w:val="false"/>
                <w:color w:val="000000"/>
                <w:sz w:val="20"/>
              </w:rPr>
              <w:t>комитетінің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(қаласы)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кімнен______________________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немесе жеке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деректемелері,</w:t>
            </w:r>
            <w:r>
              <w:br/>
            </w:r>
            <w:r>
              <w:rPr>
                <w:rFonts w:ascii="Times New Roman"/>
                <w:b w:val="false"/>
                <w:i w:val="false"/>
                <w:color w:val="000000"/>
                <w:sz w:val="20"/>
              </w:rPr>
              <w:t>телефоны)</w:t>
            </w:r>
          </w:p>
        </w:tc>
      </w:tr>
    </w:tbl>
    <w:bookmarkStart w:name="z23" w:id="20"/>
    <w:p>
      <w:pPr>
        <w:spacing w:after="0"/>
        <w:ind w:left="0"/>
        <w:jc w:val="left"/>
      </w:pPr>
      <w:r>
        <w:rPr>
          <w:rFonts w:ascii="Times New Roman"/>
          <w:b/>
          <w:i w:val="false"/>
          <w:color w:val="000000"/>
        </w:rPr>
        <w:t xml:space="preserve"> Жер қойнауын пайдалануға арналған келісімшарттар бойынша қатты (кең таралған) пайдалы қазбалардың минералдануын (пайда болуын) растау қорытындысын беруге арналған Өтініш</w:t>
      </w:r>
    </w:p>
    <w:bookmarkEnd w:id="20"/>
    <w:p>
      <w:pPr>
        <w:spacing w:after="0"/>
        <w:ind w:left="0"/>
        <w:jc w:val="both"/>
      </w:pPr>
      <w:r>
        <w:rPr>
          <w:rFonts w:ascii="Times New Roman"/>
          <w:b w:val="false"/>
          <w:i w:val="false"/>
          <w:color w:val="000000"/>
          <w:sz w:val="28"/>
        </w:rPr>
        <w:t>
      Сізден Жер қойнауын пайдалануға арналған келісімшарт бойынша пайдалы қатты (кең таралған) қазбалардың кен орнын табу, қазбалардың минералдануын (байқалуын) растау туралы қорытынды жіберуді сұраймын.</w:t>
      </w:r>
    </w:p>
    <w:p>
      <w:pPr>
        <w:spacing w:after="0"/>
        <w:ind w:left="0"/>
        <w:jc w:val="both"/>
      </w:pPr>
      <w:r>
        <w:rPr>
          <w:rFonts w:ascii="Times New Roman"/>
          <w:b w:val="false"/>
          <w:i w:val="false"/>
          <w:color w:val="000000"/>
          <w:sz w:val="28"/>
        </w:rPr>
        <w:t>
      Объектінің орналасқан жері: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1490"/>
        <w:gridCol w:w="1490"/>
        <w:gridCol w:w="1490"/>
        <w:gridCol w:w="1491"/>
        <w:gridCol w:w="1491"/>
        <w:gridCol w:w="1491"/>
      </w:tblGrid>
      <w:tr>
        <w:trPr>
          <w:trHeight w:val="30" w:hRule="atLeast"/>
        </w:trPr>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келісімді немесе келісім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2) өтініш берушіге қызметтің осы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расталатынына келісімін береді;</w:t>
      </w:r>
    </w:p>
    <w:p>
      <w:pPr>
        <w:spacing w:after="0"/>
        <w:ind w:left="0"/>
        <w:jc w:val="both"/>
      </w:pPr>
      <w:r>
        <w:rPr>
          <w:rFonts w:ascii="Times New Roman"/>
          <w:b w:val="false"/>
          <w:i w:val="false"/>
          <w:color w:val="000000"/>
          <w:sz w:val="28"/>
        </w:rPr>
        <w:t>
      Өтініш берілген күн: "___" ______________ 20 ___ жыл.</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