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7d6" w14:textId="6062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4 маусымдағы № 195/НҚ бұйрығы. Қазақстан Республикасының Әділет министрлігінде 2021 жылғы 9 маусымда № 22969 болып тіркелді. Күші жойылды - Қазақстан Республикасының Цифрлық даму, инновациялар және аэроғарыш өнеркәсібі министрінің 2025 жылғы 16 шiлдедегi № 361/НҚ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16.07.2025 </w:t>
      </w:r>
      <w:r>
        <w:rPr>
          <w:rFonts w:ascii="Times New Roman"/>
          <w:b w:val="false"/>
          <w:i w:val="false"/>
          <w:color w:val="ff0000"/>
          <w:sz w:val="28"/>
        </w:rPr>
        <w:t>№ 361/НҚ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Қаржы және әкімшілік жұмысы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 аппарат басшысының міндетін атқарушыға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 аэроғарыш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өнеркәсібі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4 маусымдағы</w:t>
            </w:r>
            <w:r>
              <w:br/>
            </w:r>
            <w:r>
              <w:rPr>
                <w:rFonts w:ascii="Times New Roman"/>
                <w:b w:val="false"/>
                <w:i w:val="false"/>
                <w:color w:val="000000"/>
                <w:sz w:val="20"/>
              </w:rPr>
              <w:t>№ 195/НҚ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Республикасының 2008 жылғы 4 желтоқсандағы Бюджет кодексінің (бұдан әрі -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құнын белгілеу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p>
      <w:pPr>
        <w:spacing w:after="0"/>
        <w:ind w:left="0"/>
        <w:jc w:val="both"/>
      </w:pPr>
      <w:r>
        <w:rPr>
          <w:rFonts w:ascii="Times New Roman"/>
          <w:b w:val="false"/>
          <w:i w:val="false"/>
          <w:color w:val="000000"/>
          <w:sz w:val="28"/>
        </w:rPr>
        <w:t>
      1) арнайы шығыстар - көрсетілетін қызметтердің ерекшелігіне тікелей байланысты шығыстар;</w:t>
      </w:r>
    </w:p>
    <w:p>
      <w:pPr>
        <w:spacing w:after="0"/>
        <w:ind w:left="0"/>
        <w:jc w:val="both"/>
      </w:pPr>
      <w:r>
        <w:rPr>
          <w:rFonts w:ascii="Times New Roman"/>
          <w:b w:val="false"/>
          <w:i w:val="false"/>
          <w:color w:val="000000"/>
          <w:sz w:val="28"/>
        </w:rPr>
        <w:t>
      2) базалық шығыстар - қызметтерді көрсетумен тікелей байланысты тікелей шығындар.</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Start w:name="z14" w:id="12"/>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айқындау тәртібі</w:t>
      </w:r>
    </w:p>
    <w:bookmarkEnd w:id="12"/>
    <w:bookmarkStart w:name="z15" w:id="13"/>
    <w:p>
      <w:pPr>
        <w:spacing w:after="0"/>
        <w:ind w:left="0"/>
        <w:jc w:val="both"/>
      </w:pPr>
      <w:r>
        <w:rPr>
          <w:rFonts w:ascii="Times New Roman"/>
          <w:b w:val="false"/>
          <w:i w:val="false"/>
          <w:color w:val="000000"/>
          <w:sz w:val="28"/>
        </w:rPr>
        <w:t>
      3. Мемлекеттік тапсырма нысанында іске асыру жоспарланатын бюджеттік инвестициялық жобалардың құны жобалық-сметалық құжаттама, техникалық-экономикалық негіздеме, қаржы-экономикалық негіздеме және инвестициялық ұсыныс негізінде айқындалады.</w:t>
      </w:r>
    </w:p>
    <w:bookmarkEnd w:id="13"/>
    <w:bookmarkStart w:name="z16" w:id="14"/>
    <w:p>
      <w:pPr>
        <w:spacing w:after="0"/>
        <w:ind w:left="0"/>
        <w:jc w:val="both"/>
      </w:pPr>
      <w:r>
        <w:rPr>
          <w:rFonts w:ascii="Times New Roman"/>
          <w:b w:val="false"/>
          <w:i w:val="false"/>
          <w:color w:val="000000"/>
          <w:sz w:val="28"/>
        </w:rPr>
        <w:t>
      4. Шығыстарды тиімді жоспарлауды қамтамасыз ету мақсатында әкімшілік шығыстар осы Қағидалардың 3-тармағында көзделген жағдайларды қоспағанда, зерттеулерді, консалтингтік қызметтерді және мемлекеттік тапсырманы (бұдан әрі - көрсетілетін қызметтер) орындауға бөлінген тиісті қаржы жылына арналған бюджет қаражаты сомасының 20 пайызынан аспайды.</w:t>
      </w:r>
    </w:p>
    <w:bookmarkEnd w:id="14"/>
    <w:bookmarkStart w:name="z17" w:id="15"/>
    <w:p>
      <w:pPr>
        <w:spacing w:after="0"/>
        <w:ind w:left="0"/>
        <w:jc w:val="both"/>
      </w:pPr>
      <w:r>
        <w:rPr>
          <w:rFonts w:ascii="Times New Roman"/>
          <w:b w:val="false"/>
          <w:i w:val="false"/>
          <w:color w:val="000000"/>
          <w:sz w:val="28"/>
        </w:rPr>
        <w:t>
      5. Көрсетілетін қызметтердің құнын айқындау кезінде осы Қағидаларға қосымшаға сәйкес көрсетілетін қызметтер құнының есебінде көрсетілген негіздеуші құжаттармен расталған базалық және арнайы шығыстар ескеріледі.</w:t>
      </w:r>
    </w:p>
    <w:bookmarkEnd w:id="15"/>
    <w:bookmarkStart w:name="z18" w:id="16"/>
    <w:p>
      <w:pPr>
        <w:spacing w:after="0"/>
        <w:ind w:left="0"/>
        <w:jc w:val="both"/>
      </w:pPr>
      <w:r>
        <w:rPr>
          <w:rFonts w:ascii="Times New Roman"/>
          <w:b w:val="false"/>
          <w:i w:val="false"/>
          <w:color w:val="000000"/>
          <w:sz w:val="28"/>
        </w:rPr>
        <w:t>
      6. Республикалық бюджет қаражаты есебінен қызмет көрсету құнына сыйлықақы төлеуге, мастер-кластар өткізуге арналған шығыстар, өкілдік шығыстар кірмейді.</w:t>
      </w:r>
    </w:p>
    <w:bookmarkEnd w:id="16"/>
    <w:bookmarkStart w:name="z19" w:id="17"/>
    <w:p>
      <w:pPr>
        <w:spacing w:after="0"/>
        <w:ind w:left="0"/>
        <w:jc w:val="both"/>
      </w:pPr>
      <w:r>
        <w:rPr>
          <w:rFonts w:ascii="Times New Roman"/>
          <w:b w:val="false"/>
          <w:i w:val="false"/>
          <w:color w:val="000000"/>
          <w:sz w:val="28"/>
        </w:rPr>
        <w:t>
      7. Көрсетілетін қызметтердің құнын айқындау кезінде базалық және арнайы шығыстарға жатпайтын, сондай-ақ негіздеуші құжаттармен расталмаған шығыстар ескерілмейді.</w:t>
      </w:r>
    </w:p>
    <w:bookmarkEnd w:id="17"/>
    <w:bookmarkStart w:name="z20" w:id="18"/>
    <w:p>
      <w:pPr>
        <w:spacing w:after="0"/>
        <w:ind w:left="0"/>
        <w:jc w:val="both"/>
      </w:pPr>
      <w:r>
        <w:rPr>
          <w:rFonts w:ascii="Times New Roman"/>
          <w:b w:val="false"/>
          <w:i w:val="false"/>
          <w:color w:val="000000"/>
          <w:sz w:val="28"/>
        </w:rPr>
        <w:t>
      8. Келесі жоспарлы кезеңге арналған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w:t>
      </w:r>
    </w:p>
    <w:bookmarkEnd w:id="18"/>
    <w:bookmarkStart w:name="z21" w:id="19"/>
    <w:p>
      <w:pPr>
        <w:spacing w:after="0"/>
        <w:ind w:left="0"/>
        <w:jc w:val="both"/>
      </w:pPr>
      <w:r>
        <w:rPr>
          <w:rFonts w:ascii="Times New Roman"/>
          <w:b w:val="false"/>
          <w:i w:val="false"/>
          <w:color w:val="000000"/>
          <w:sz w:val="28"/>
        </w:rPr>
        <w:t>
      9. Зерттеулер жүргізу үшін қажетті тауарлардың құнын айқындау кезінде олардың мемлекеттік сатып алу веб-порталындағы орташа бағасы пайдаланылады.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Қызметтер құнының есебі Қызметті орындаушының атауы  __________________________________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еңбекке ақы төлеу қоры - әлеуетті өнім берушінің немесе мемлекеттік тапсырманы орындаушының бекітілген штат кестесіне сәйкес қызмет көрсетуге тікелей қатысатын мамандардың жалақысы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полиграфиялық шығыстар (бланк өнімдерін тираждау: сауалнамалар, бағыт парақтары, карточкалар, зерттеу есептері, тест тапсырмалары, құжаттарды түптеу, тігу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үй-жайды жалға алу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тауар-материалдық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қызметтерді орындау үшін қажетті жабдықтар мен құралдарды сатып алу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бөгде ұйымдардың қызметтері,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 қамтамасыз 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мамандардың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зертханааралық салыстырмалы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әлеуетті өнім берушінің немесе мемлекеттік тапсырманы орындаушының теңгеріміндегі негізгі құралдардың амортизациялық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жанар-жағармай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сақтандыру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сарапшылардың, оның ішінде халықаралық сарапшылардың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утилизациялау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стационарлық және жылжымалы зертхананың шығыстары (аккредиттеу, инспекциялық тексеру, өлшеу құралдарын және сынақ жабдығын тексеру, арнайы киім, жеке қорғаныш құралдары, шатырлар, жатын қаптар, сынамаларды іріктеу және сақтауға арналған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экспедициялық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талдауларды орындауға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талдамалық материалдарды жариялауға, патенттеуге және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курьерлік қызметтер (материалдарды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аударма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                  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Бас бухгалтер _________________                  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