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5cf5" w14:textId="9a65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жергілікті атқарушы органының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2021 жылғы 3 маусымдағы № 525 бұйрығы. Қазақстан Республикасының Әділет министрлігінде 2021 жылғы 4 маусымда № 22940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Қарағанды облысының жергілікті атқарушы органының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p>
      <w:pPr>
        <w:spacing w:after="0"/>
        <w:ind w:left="0"/>
        <w:jc w:val="both"/>
      </w:pPr>
      <w:r>
        <w:rPr>
          <w:rFonts w:ascii="Times New Roman"/>
          <w:b w:val="false"/>
          <w:i w:val="false"/>
          <w:color w:val="000000"/>
          <w:sz w:val="28"/>
        </w:rPr>
        <w:t>
      мемлекеттік бағалы қағаздарды шығару жылы – 2021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 үшін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4" w:id="3"/>
    <w:p>
      <w:pPr>
        <w:spacing w:after="0"/>
        <w:ind w:left="0"/>
        <w:jc w:val="both"/>
      </w:pPr>
      <w:r>
        <w:rPr>
          <w:rFonts w:ascii="Times New Roman"/>
          <w:b w:val="false"/>
          <w:i w:val="false"/>
          <w:color w:val="000000"/>
          <w:sz w:val="28"/>
        </w:rPr>
        <w:t>
      2) көлемі – 692 493 000 (алты жүз тоқсан екі миллион төрт жүз тоқсан үш мың) теңгеден артық емес;</w:t>
      </w:r>
    </w:p>
    <w:bookmarkEnd w:id="3"/>
    <w:bookmarkStart w:name="z5" w:id="4"/>
    <w:p>
      <w:pPr>
        <w:spacing w:after="0"/>
        <w:ind w:left="0"/>
        <w:jc w:val="both"/>
      </w:pPr>
      <w:r>
        <w:rPr>
          <w:rFonts w:ascii="Times New Roman"/>
          <w:b w:val="false"/>
          <w:i w:val="false"/>
          <w:color w:val="000000"/>
          <w:sz w:val="28"/>
        </w:rPr>
        <w:t>
      3) нысаналы мақсаты – мемлекеттік бағдарламаларды іске асыру шеңберінде тұрғын үй құрылысын қаржыландыру.</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