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3a6f" w14:textId="4373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28 мамырдағы № 68 қаулысы. Қазақстан Республикасының Әділет министрлігінде 2021 жылғы 3 маусымда № 22919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2021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 250-бабының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42-бабының</w:t>
      </w:r>
      <w:r>
        <w:rPr>
          <w:rFonts w:ascii="Times New Roman"/>
          <w:b w:val="false"/>
          <w:i w:val="false"/>
          <w:color w:val="000000"/>
          <w:sz w:val="28"/>
        </w:rPr>
        <w:t xml:space="preserve"> 1-1 және 3 тармағына, "Қаржы нарығы мен қаржы ұйымдарын мемлекеттiк реттеу, бақылау және қадағалау туралы" Қазақстан Республикасының Заңы 9-бабының </w:t>
      </w:r>
      <w:r>
        <w:rPr>
          <w:rFonts w:ascii="Times New Roman"/>
          <w:b w:val="false"/>
          <w:i w:val="false"/>
          <w:color w:val="000000"/>
          <w:sz w:val="28"/>
        </w:rPr>
        <w:t>1-тармағының</w:t>
      </w:r>
      <w:r>
        <w:rPr>
          <w:rFonts w:ascii="Times New Roman"/>
          <w:b w:val="false"/>
          <w:i w:val="false"/>
          <w:color w:val="000000"/>
          <w:sz w:val="28"/>
        </w:rPr>
        <w:t xml:space="preserve"> 5)-тармақшасына, "Мемлекеттік статистика туралы" Қазақстан Республикасының Заңы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"Микроқаржылық қызмет туралы" Қазақстан Республикасы Заңы 27-бабы бірінші бөлігінің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2021 жылғы 1 шілдеден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Смоляков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5"/>
    <w:bookmarkStart w:name="z8" w:id="6"/>
    <w:p>
      <w:pPr>
        <w:spacing w:after="0"/>
        <w:ind w:left="0"/>
        <w:jc w:val="both"/>
      </w:pPr>
      <w:r>
        <w:rPr>
          <w:rFonts w:ascii="Times New Roman"/>
          <w:b w:val="false"/>
          <w:i w:val="false"/>
          <w:color w:val="000000"/>
          <w:sz w:val="28"/>
        </w:rPr>
        <w:t xml:space="preserve">
      1. "Ислам банктері үшін пруденциялық нормативтерді және өзге де сақтауға міндетті нормалар мен лимиттерді, олардың нормативтік мәнін және ислам банктері үшін пруденциялық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пруденциялық нормативтердің нормативтік мәндерінде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редкцияда жазылсын:</w:t>
      </w:r>
    </w:p>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8-тармағында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5-қосымшаға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6) Нормативтерге 2-қосымшаға сәйкес:</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ХҚЕС-ке сәйкес қалыптастырылған резервтер сомасы,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Start w:name="z11" w:id="8"/>
    <w:p>
      <w:pPr>
        <w:spacing w:after="0"/>
        <w:ind w:left="0"/>
        <w:jc w:val="both"/>
      </w:pPr>
      <w:r>
        <w:rPr>
          <w:rFonts w:ascii="Times New Roman"/>
          <w:b w:val="false"/>
          <w:i w:val="false"/>
          <w:color w:val="000000"/>
          <w:sz w:val="28"/>
        </w:rPr>
        <w:t xml:space="preserve">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w:t>
      </w:r>
      <w:r>
        <w:rPr>
          <w:rFonts w:ascii="Times New Roman"/>
          <w:b w:val="false"/>
          <w:i w:val="false"/>
          <w:color w:val="000000"/>
          <w:sz w:val="28"/>
        </w:rPr>
        <w:t>нұсқауда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редкцияда жазылсын:</w:t>
      </w:r>
    </w:p>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p>
      <w:pPr>
        <w:spacing w:after="0"/>
        <w:ind w:left="0"/>
        <w:jc w:val="both"/>
      </w:pPr>
      <w:r>
        <w:rPr>
          <w:rFonts w:ascii="Times New Roman"/>
          <w:b w:val="false"/>
          <w:i w:val="false"/>
          <w:color w:val="000000"/>
          <w:sz w:val="28"/>
        </w:rPr>
        <w:t>
      кредиттік досьесінің болмауы;</w:t>
      </w:r>
    </w:p>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p>
      <w:pPr>
        <w:spacing w:after="0"/>
        <w:ind w:left="0"/>
        <w:jc w:val="both"/>
      </w:pPr>
      <w:r>
        <w:rPr>
          <w:rFonts w:ascii="Times New Roman"/>
          <w:b w:val="false"/>
          <w:i w:val="false"/>
          <w:color w:val="000000"/>
          <w:sz w:val="28"/>
        </w:rPr>
        <w:t>
      еңбекпен қамтылмауы немесе коммерциялық қызметінің болмауы;</w:t>
      </w:r>
    </w:p>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p>
      <w:pPr>
        <w:spacing w:after="0"/>
        <w:ind w:left="0"/>
        <w:jc w:val="both"/>
      </w:pPr>
      <w:r>
        <w:rPr>
          <w:rFonts w:ascii="Times New Roman"/>
          <w:b w:val="false"/>
          <w:i w:val="false"/>
          <w:color w:val="000000"/>
          <w:sz w:val="28"/>
        </w:rPr>
        <w:t>
      теріс меншікті капиталының болуы;</w:t>
      </w:r>
    </w:p>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p>
      <w:pPr>
        <w:spacing w:after="0"/>
        <w:ind w:left="0"/>
        <w:jc w:val="both"/>
      </w:pPr>
      <w:r>
        <w:rPr>
          <w:rFonts w:ascii="Times New Roman"/>
          <w:b w:val="false"/>
          <w:i w:val="false"/>
          <w:color w:val="000000"/>
          <w:sz w:val="28"/>
        </w:rPr>
        <w:t>
      нарықтық үлестің төмендеуі (ақпарат болса);</w:t>
      </w:r>
    </w:p>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p>
      <w:pPr>
        <w:spacing w:after="0"/>
        <w:ind w:left="0"/>
        <w:jc w:val="both"/>
      </w:pPr>
      <w:r>
        <w:rPr>
          <w:rFonts w:ascii="Times New Roman"/>
          <w:b w:val="false"/>
          <w:i w:val="false"/>
          <w:color w:val="000000"/>
          <w:sz w:val="28"/>
        </w:rPr>
        <w:t>
      1 (бір) жылдан аспайтын мерзімге сауықтырудың болуы;</w:t>
      </w:r>
    </w:p>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сыйақы мөлшерлемесін төмендету;</w:t>
      </w:r>
    </w:p>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қарыздың құнсыздануын объективті түрде растайтын оқиға болып танылмайды.</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талаптарды орындаған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p>
      <w:pPr>
        <w:spacing w:after="0"/>
        <w:ind w:left="0"/>
        <w:jc w:val="both"/>
      </w:pPr>
      <w:r>
        <w:rPr>
          <w:rFonts w:ascii="Times New Roman"/>
          <w:b w:val="false"/>
          <w:i w:val="false"/>
          <w:color w:val="000000"/>
          <w:sz w:val="28"/>
        </w:rPr>
        <w:t xml:space="preserve">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w:t>
      </w:r>
    </w:p>
    <w:p>
      <w:pPr>
        <w:spacing w:after="0"/>
        <w:ind w:left="0"/>
        <w:jc w:val="both"/>
      </w:pPr>
      <w:r>
        <w:rPr>
          <w:rFonts w:ascii="Times New Roman"/>
          <w:b w:val="false"/>
          <w:i w:val="false"/>
          <w:color w:val="000000"/>
          <w:sz w:val="28"/>
        </w:rPr>
        <w:t>
      туралы лицензиялар, өзге де жағдайлардың болуы;</w:t>
      </w:r>
    </w:p>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p>
      <w:pPr>
        <w:spacing w:after="0"/>
        <w:ind w:left="0"/>
        <w:jc w:val="both"/>
      </w:pPr>
      <w:r>
        <w:rPr>
          <w:rFonts w:ascii="Times New Roman"/>
          <w:b w:val="false"/>
          <w:i w:val="false"/>
          <w:color w:val="000000"/>
          <w:sz w:val="28"/>
        </w:rPr>
        <w:t>
      10) 3 (үш) жылдан астам мерзімге берілген қарыз бойынша негізгі борышты және сыйақыны өтеу қарыз мерзімінің соңында жүзеге асырылады;</w:t>
      </w:r>
    </w:p>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Қазақстан Республикасының қаржы нарығын реттеу мәселелері бойынша өзгерістер енгізілетін нормативтік құқықтық актілерінің тізбесіне (бұдын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5" w:id="9"/>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Нормативтерде мынадай ұғымдар пайдаланылады:</w:t>
      </w:r>
    </w:p>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кепілдің тұрақты емес түрлеріне мемлекеттік-жекешелік әріптестік жобасын іске асыру барысында жүргізілетін тауарлардың және (немесе) көрсетілетін қызметтердің белгілі бір көлемін тұтыну кепілдігі түріндегі ақша түсімдері бойынша мемлекеттік әріптеске қойылатын талап ету құқықтары, сондай-ақ синдикатталған қарыз шарты бойынша қамтамасыз ету болып табылатын мүлік Нормативтердің 2-2-тармағында көзделген талаптарға сәйкес келгенде кезде енгізілмейді;</w:t>
      </w:r>
    </w:p>
    <w:p>
      <w:pPr>
        <w:spacing w:after="0"/>
        <w:ind w:left="0"/>
        <w:jc w:val="both"/>
      </w:pPr>
      <w:r>
        <w:rPr>
          <w:rFonts w:ascii="Times New Roman"/>
          <w:b w:val="false"/>
          <w:i w:val="false"/>
          <w:color w:val="000000"/>
          <w:sz w:val="28"/>
        </w:rPr>
        <w:t>
      6)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7)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8)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9)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10)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11) 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2)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мөлшерленген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Нормативтерге 7-қосымшаға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(талап пен міндеттеме әртүрлі шетел валютасында көрсетілген қаржы құралдары) бойынша ауыстыру құны талаптардың теңгелік баламасының есептілікті жасау күні белгіленген бағам бойынша айқындалған міндеттемелердің теңгелік баламасынан асу шамасы ретінде айқындалады. Егер талаптардың теңгелік балама шамасы міндеттемелердің теңгелік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6) "Стресстік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7) Нормативтерге 5-қосымшаға сәйкес:</w:t>
      </w:r>
    </w:p>
    <w:p>
      <w:pPr>
        <w:spacing w:after="0"/>
        <w:ind w:left="0"/>
        <w:jc w:val="both"/>
      </w:pPr>
      <w:r>
        <w:rPr>
          <w:rFonts w:ascii="Times New Roman"/>
          <w:b w:val="false"/>
          <w:i w:val="false"/>
          <w:color w:val="000000"/>
          <w:sz w:val="28"/>
        </w:rPr>
        <w:t>
      ХҚЕС-ке сәйкес қалыптастырылған сомаларды, сондай-ақ:</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даусыз және кері қайтарусыз орындау туралы тармақтарды қамтитын сақтандыру шарттары түріндегі қарыз алушының міндеттемелері бойынша қамтамасыз ету сомасын шегере отырып, Қазақстан Республикасының резидент-банктеріне және Қазақстан Республикасының бейрезидент-банктеріне Салымдардың кредиттік тәуекел дәрежесі бойынша мөлшерленген банк активтерінің кестесіне сәйкес кредиттік тәуекел ескеріле отырып мөлшерленген корреспонденттік шоттар бойынша талаптар түріндегі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100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100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Start w:name="z20" w:id="11"/>
    <w:p>
      <w:pPr>
        <w:spacing w:after="0"/>
        <w:ind w:left="0"/>
        <w:jc w:val="both"/>
      </w:pPr>
      <w:r>
        <w:rPr>
          <w:rFonts w:ascii="Times New Roman"/>
          <w:b w:val="false"/>
          <w:i w:val="false"/>
          <w:color w:val="000000"/>
          <w:sz w:val="28"/>
        </w:rPr>
        <w:t xml:space="preserve">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w:t>
      </w:r>
      <w:r>
        <w:rPr>
          <w:rFonts w:ascii="Times New Roman"/>
          <w:b w:val="false"/>
          <w:i w:val="false"/>
          <w:color w:val="000000"/>
          <w:sz w:val="28"/>
        </w:rPr>
        <w:t>нұсқауда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редакциясында жазылсын:</w:t>
      </w:r>
    </w:p>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p>
      <w:pPr>
        <w:spacing w:after="0"/>
        <w:ind w:left="0"/>
        <w:jc w:val="both"/>
      </w:pPr>
      <w:r>
        <w:rPr>
          <w:rFonts w:ascii="Times New Roman"/>
          <w:b w:val="false"/>
          <w:i w:val="false"/>
          <w:color w:val="000000"/>
          <w:sz w:val="28"/>
        </w:rPr>
        <w:t>
      кредиттік досьесінің болмауы;</w:t>
      </w:r>
    </w:p>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p>
      <w:pPr>
        <w:spacing w:after="0"/>
        <w:ind w:left="0"/>
        <w:jc w:val="both"/>
      </w:pPr>
      <w:r>
        <w:rPr>
          <w:rFonts w:ascii="Times New Roman"/>
          <w:b w:val="false"/>
          <w:i w:val="false"/>
          <w:color w:val="000000"/>
          <w:sz w:val="28"/>
        </w:rPr>
        <w:t>
      еңбекпен қамтылмауы немесе коммерциялық қызметінің болмауы;</w:t>
      </w:r>
    </w:p>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p>
      <w:pPr>
        <w:spacing w:after="0"/>
        <w:ind w:left="0"/>
        <w:jc w:val="both"/>
      </w:pPr>
      <w:r>
        <w:rPr>
          <w:rFonts w:ascii="Times New Roman"/>
          <w:b w:val="false"/>
          <w:i w:val="false"/>
          <w:color w:val="000000"/>
          <w:sz w:val="28"/>
        </w:rPr>
        <w:t>
      теріс меншікті капиталының болуы;</w:t>
      </w:r>
    </w:p>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p>
      <w:pPr>
        <w:spacing w:after="0"/>
        <w:ind w:left="0"/>
        <w:jc w:val="both"/>
      </w:pPr>
      <w:r>
        <w:rPr>
          <w:rFonts w:ascii="Times New Roman"/>
          <w:b w:val="false"/>
          <w:i w:val="false"/>
          <w:color w:val="000000"/>
          <w:sz w:val="28"/>
        </w:rPr>
        <w:t>
      нарықтық үлестің төмендеуі (ақпарат болса);</w:t>
      </w:r>
    </w:p>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p>
      <w:pPr>
        <w:spacing w:after="0"/>
        <w:ind w:left="0"/>
        <w:jc w:val="both"/>
      </w:pPr>
      <w:r>
        <w:rPr>
          <w:rFonts w:ascii="Times New Roman"/>
          <w:b w:val="false"/>
          <w:i w:val="false"/>
          <w:color w:val="000000"/>
          <w:sz w:val="28"/>
        </w:rPr>
        <w:t>
      1 (бір) жылдан аспайтын мерзімге сауықтырудың болуы;</w:t>
      </w:r>
    </w:p>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сыйақы мөлшерлемесін төмендету;</w:t>
      </w:r>
    </w:p>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p>
      <w:pPr>
        <w:spacing w:after="0"/>
        <w:ind w:left="0"/>
        <w:jc w:val="both"/>
      </w:pPr>
      <w:r>
        <w:rPr>
          <w:rFonts w:ascii="Times New Roman"/>
          <w:b w:val="false"/>
          <w:i w:val="false"/>
          <w:color w:val="000000"/>
          <w:sz w:val="28"/>
        </w:rPr>
        <w:t>
      10) мерзімі 3 (үш) жылдан астам уақытты құрайтын қарыз бойынша негізгі борышты және сыйақыны өтеу қарыз мерзімінің соңында жүзеге асырылады;</w:t>
      </w:r>
    </w:p>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Тізбеге </w:t>
      </w:r>
      <w:r>
        <w:rPr>
          <w:rFonts w:ascii="Times New Roman"/>
          <w:b w:val="false"/>
          <w:i w:val="false"/>
          <w:color w:val="000000"/>
          <w:sz w:val="28"/>
        </w:rPr>
        <w:t>4-қосымшаға</w:t>
      </w:r>
      <w:r>
        <w:rPr>
          <w:rFonts w:ascii="Times New Roman"/>
          <w:b w:val="false"/>
          <w:i w:val="false"/>
          <w:color w:val="000000"/>
          <w:sz w:val="28"/>
        </w:rPr>
        <w:t>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Республикасының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(Нормативтік құқықтық актілерді мемлекеттік тіркеу тізілімінде № 16502 болып тіркелген) мынадай өзгерістер енгізілсін:</w:t>
      </w:r>
    </w:p>
    <w:bookmarkStart w:name="z25" w:id="12"/>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Қағидаларда мынадай ұғымдар пайдаланылады:</w:t>
      </w:r>
    </w:p>
    <w:p>
      <w:pPr>
        <w:spacing w:after="0"/>
        <w:ind w:left="0"/>
        <w:jc w:val="both"/>
      </w:pPr>
      <w:r>
        <w:rPr>
          <w:rFonts w:ascii="Times New Roman"/>
          <w:b w:val="false"/>
          <w:i w:val="false"/>
          <w:color w:val="000000"/>
          <w:sz w:val="28"/>
        </w:rPr>
        <w:t>
      1) ақшаны толық алмау – шартқа сәйкес қаржы ұйымына тиесілі ақша ағындары және қаржы ұйымы алуды күтіп отырған ақша ағындары арасындағы айырма;</w:t>
      </w:r>
    </w:p>
    <w:p>
      <w:pPr>
        <w:spacing w:after="0"/>
        <w:ind w:left="0"/>
        <w:jc w:val="both"/>
      </w:pPr>
      <w:r>
        <w:rPr>
          <w:rFonts w:ascii="Times New Roman"/>
          <w:b w:val="false"/>
          <w:i w:val="false"/>
          <w:color w:val="000000"/>
          <w:sz w:val="28"/>
        </w:rPr>
        <w:t>
      2) берешек – қарыз алушы өтемеген, қарыз шартының талаптарына сәйкес негізгі борыш, есептелген сыйақы және (немесе) өзге төлемдер түріндегі талаптың сомасы;</w:t>
      </w:r>
    </w:p>
    <w:p>
      <w:pPr>
        <w:spacing w:after="0"/>
        <w:ind w:left="0"/>
        <w:jc w:val="both"/>
      </w:pPr>
      <w:r>
        <w:rPr>
          <w:rFonts w:ascii="Times New Roman"/>
          <w:b w:val="false"/>
          <w:i w:val="false"/>
          <w:color w:val="000000"/>
          <w:sz w:val="28"/>
        </w:rPr>
        <w:t>
      3) біртекті қаржы активтері – кредиттік тәуекелдің сипаттамаларына ұқсас сипаттамалары бар қаржы активтерінің тобы;</w:t>
      </w:r>
    </w:p>
    <w:p>
      <w:pPr>
        <w:spacing w:after="0"/>
        <w:ind w:left="0"/>
        <w:jc w:val="both"/>
      </w:pPr>
      <w:r>
        <w:rPr>
          <w:rFonts w:ascii="Times New Roman"/>
          <w:b w:val="false"/>
          <w:i w:val="false"/>
          <w:color w:val="000000"/>
          <w:sz w:val="28"/>
        </w:rPr>
        <w:t>
      4) дефолт – төлеу мерзімі күнтізбелік тоқсан күннен өтіп кеткен мерзімі өткен төлемнің (төлемдердің) болуы не осы тармақшада көзделген бір немесе бірнеше жағдайдың болуы. Дефолтты айқындау мақсаттары үшін қаржы ұйымы мынадай жағдайларды қабылдайды:</w:t>
      </w:r>
    </w:p>
    <w:p>
      <w:pPr>
        <w:spacing w:after="0"/>
        <w:ind w:left="0"/>
        <w:jc w:val="both"/>
      </w:pPr>
      <w:r>
        <w:rPr>
          <w:rFonts w:ascii="Times New Roman"/>
          <w:b w:val="false"/>
          <w:i w:val="false"/>
          <w:color w:val="000000"/>
          <w:sz w:val="28"/>
        </w:rPr>
        <w:t>
      қарыз алушының қаржылық жағдайының нашарлауына байланысты қарыз бойынша сыйақыны есептеуді тоқтата тұру;</w:t>
      </w:r>
    </w:p>
    <w:p>
      <w:pPr>
        <w:spacing w:after="0"/>
        <w:ind w:left="0"/>
        <w:jc w:val="both"/>
      </w:pPr>
      <w:r>
        <w:rPr>
          <w:rFonts w:ascii="Times New Roman"/>
          <w:b w:val="false"/>
          <w:i w:val="false"/>
          <w:color w:val="000000"/>
          <w:sz w:val="28"/>
        </w:rPr>
        <w:t>
      қарыз берілген сәттен бастап кредиттік тәуекелдің айтарлықтай ұлғаюынан қарыз алушы берешегінің бір бөлігін және (немесе) бүкіл сомасын есептен шығару;</w:t>
      </w:r>
    </w:p>
    <w:p>
      <w:pPr>
        <w:spacing w:after="0"/>
        <w:ind w:left="0"/>
        <w:jc w:val="both"/>
      </w:pPr>
      <w:r>
        <w:rPr>
          <w:rFonts w:ascii="Times New Roman"/>
          <w:b w:val="false"/>
          <w:i w:val="false"/>
          <w:color w:val="000000"/>
          <w:sz w:val="28"/>
        </w:rPr>
        <w:t>
      қарыздарды айтарлықтай дисконтпен сату;</w:t>
      </w:r>
    </w:p>
    <w:p>
      <w:pPr>
        <w:spacing w:after="0"/>
        <w:ind w:left="0"/>
        <w:jc w:val="both"/>
      </w:pPr>
      <w:r>
        <w:rPr>
          <w:rFonts w:ascii="Times New Roman"/>
          <w:b w:val="false"/>
          <w:i w:val="false"/>
          <w:color w:val="000000"/>
          <w:sz w:val="28"/>
        </w:rPr>
        <w:t>
      қарыз алушының қаржылық жай-күйінің нашарлауына байланысты қарызды қайта құрылымдау;</w:t>
      </w:r>
    </w:p>
    <w:p>
      <w:pPr>
        <w:spacing w:after="0"/>
        <w:ind w:left="0"/>
        <w:jc w:val="both"/>
      </w:pPr>
      <w:r>
        <w:rPr>
          <w:rFonts w:ascii="Times New Roman"/>
          <w:b w:val="false"/>
          <w:i w:val="false"/>
          <w:color w:val="000000"/>
          <w:sz w:val="28"/>
        </w:rPr>
        <w:t>
      Қазақстан Республикасының заңнамасына сәйкес қарыз алушыны банкрот деп тану туралы талап-арыз беру;</w:t>
      </w:r>
    </w:p>
    <w:p>
      <w:pPr>
        <w:spacing w:after="0"/>
        <w:ind w:left="0"/>
        <w:jc w:val="both"/>
      </w:pPr>
      <w:r>
        <w:rPr>
          <w:rFonts w:ascii="Times New Roman"/>
          <w:b w:val="false"/>
          <w:i w:val="false"/>
          <w:color w:val="000000"/>
          <w:sz w:val="28"/>
        </w:rPr>
        <w:t>
      Қазақстан Республикасының заңнамасына сәйкес қарыз алушының өзін банкрот деп тану туралы сотқа өтініш жасауы;</w:t>
      </w:r>
    </w:p>
    <w:p>
      <w:pPr>
        <w:spacing w:after="0"/>
        <w:ind w:left="0"/>
        <w:jc w:val="both"/>
      </w:pPr>
      <w:r>
        <w:rPr>
          <w:rFonts w:ascii="Times New Roman"/>
          <w:b w:val="false"/>
          <w:i w:val="false"/>
          <w:color w:val="000000"/>
          <w:sz w:val="28"/>
        </w:rPr>
        <w:t>
      9 "Қаржы құралдары" халықаралық қаржылық есептілік стандартына (бұдан әрі – 9 ХҚЕС) сәйкес келетін және Қағидаларға сәйкес бекітілген Провизияларды (резервтерді) есептеу әдістемесінде көзделген өзге жағдайлар.</w:t>
      </w:r>
    </w:p>
    <w:p>
      <w:pPr>
        <w:spacing w:after="0"/>
        <w:ind w:left="0"/>
        <w:jc w:val="both"/>
      </w:pPr>
      <w:r>
        <w:rPr>
          <w:rFonts w:ascii="Times New Roman"/>
          <w:b w:val="false"/>
          <w:i w:val="false"/>
          <w:color w:val="000000"/>
          <w:sz w:val="28"/>
        </w:rPr>
        <w:t>
      Қарыз алушының қаржылық жай-күйінің нашарлауы деп төменде көрсетілген жағдайлардың бірінің немесе бірнешеуінің туындауы түсініледі:</w:t>
      </w:r>
    </w:p>
    <w:p>
      <w:pPr>
        <w:spacing w:after="0"/>
        <w:ind w:left="0"/>
        <w:jc w:val="both"/>
      </w:pPr>
      <w:r>
        <w:rPr>
          <w:rFonts w:ascii="Times New Roman"/>
          <w:b w:val="false"/>
          <w:i w:val="false"/>
          <w:color w:val="000000"/>
          <w:sz w:val="28"/>
        </w:rPr>
        <w:t>
      қарыз алушының қаржы ұйымы алдында мерзімі күнтізбелік 30 (отыз күннен) асатын мерзімі өткен міндеттемелері бар;</w:t>
      </w:r>
    </w:p>
    <w:p>
      <w:pPr>
        <w:spacing w:after="0"/>
        <w:ind w:left="0"/>
        <w:jc w:val="both"/>
      </w:pPr>
      <w:r>
        <w:rPr>
          <w:rFonts w:ascii="Times New Roman"/>
          <w:b w:val="false"/>
          <w:i w:val="false"/>
          <w:color w:val="000000"/>
          <w:sz w:val="28"/>
        </w:rPr>
        <w:t>
      қарыз алушыда мерзімі өткен міндеттемелер жоқ және қаржы ұйымында қарыз алушының оған қарыз бойынша жеңілдік жағдайлары берілмей өз міндеттемелері бойынша ақы төлеу мерзімдерін бұзуға жол бергені туралы негізделген және растайтын ақпарат бар;</w:t>
      </w:r>
    </w:p>
    <w:p>
      <w:pPr>
        <w:spacing w:after="0"/>
        <w:ind w:left="0"/>
        <w:jc w:val="both"/>
      </w:pPr>
      <w:r>
        <w:rPr>
          <w:rFonts w:ascii="Times New Roman"/>
          <w:b w:val="false"/>
          <w:i w:val="false"/>
          <w:color w:val="000000"/>
          <w:sz w:val="28"/>
        </w:rPr>
        <w:t>
      егер қарыз алушы қор биржасында тіркелген бағалы қағаздардың эмитенті болып табылса және осындай бағалы қағаздар бағалы қағаздар шығарылымын жою рәсімінен өтетін не өткен;</w:t>
      </w:r>
    </w:p>
    <w:p>
      <w:pPr>
        <w:spacing w:after="0"/>
        <w:ind w:left="0"/>
        <w:jc w:val="both"/>
      </w:pPr>
      <w:r>
        <w:rPr>
          <w:rFonts w:ascii="Times New Roman"/>
          <w:b w:val="false"/>
          <w:i w:val="false"/>
          <w:color w:val="000000"/>
          <w:sz w:val="28"/>
        </w:rPr>
        <w:t>
      қарыз алушының қаржылық жай-күйін нақты көрсеткіштерін бағалау негізінде қаржы ұйымы қарыз алушының ақша ағындарының қаржы ұйымының алдындағы шарттық міндеттемелерін (негізгі борышты және сыйақыны қоса алғанда) өтеу үшін жеткіліксіз болатынын болжайды;</w:t>
      </w:r>
    </w:p>
    <w:p>
      <w:pPr>
        <w:spacing w:after="0"/>
        <w:ind w:left="0"/>
        <w:jc w:val="both"/>
      </w:pPr>
      <w:r>
        <w:rPr>
          <w:rFonts w:ascii="Times New Roman"/>
          <w:b w:val="false"/>
          <w:i w:val="false"/>
          <w:color w:val="000000"/>
          <w:sz w:val="28"/>
        </w:rPr>
        <w:t>
      қаржы ұйымы Провизияларды (резервтерді) есептеу әдістемесіне қосымша болып табылатын ішкі рейтингтік модельге сәйкес қарыз алушының қаржылық жай-күйінің нашарлағанын бағалады;</w:t>
      </w:r>
    </w:p>
    <w:p>
      <w:pPr>
        <w:spacing w:after="0"/>
        <w:ind w:left="0"/>
        <w:jc w:val="both"/>
      </w:pPr>
      <w:r>
        <w:rPr>
          <w:rFonts w:ascii="Times New Roman"/>
          <w:b w:val="false"/>
          <w:i w:val="false"/>
          <w:color w:val="000000"/>
          <w:sz w:val="28"/>
        </w:rPr>
        <w:t>
      5) жеке қаржы активі – жалпы баланстық құны есепті күні қаржылық есептіліктің деректеріне сәйкес меншікті капиталдың 0,2 (нөл бүтін оннан екі) пайызынан асатын, бірақ кемінде елу миллион теңге болатын қаржы активі немесе өзара байланысты тарапқа қойылатын талапты білдіретін қаржы активі.</w:t>
      </w:r>
    </w:p>
    <w:p>
      <w:pPr>
        <w:spacing w:after="0"/>
        <w:ind w:left="0"/>
        <w:jc w:val="both"/>
      </w:pPr>
      <w:r>
        <w:rPr>
          <w:rFonts w:ascii="Times New Roman"/>
          <w:b w:val="false"/>
          <w:i w:val="false"/>
          <w:color w:val="000000"/>
          <w:sz w:val="28"/>
        </w:rPr>
        <w:t>
      Қаржы ұйымының осы тармақшада көзделген өлшемшарттарға қосымша қаржы активін жеке активтерге жатқызуға арналған қосымша өлшемшарттарды белгілеуіне жол беріледі.</w:t>
      </w:r>
    </w:p>
    <w:p>
      <w:pPr>
        <w:spacing w:after="0"/>
        <w:ind w:left="0"/>
        <w:jc w:val="both"/>
      </w:pPr>
      <w:r>
        <w:rPr>
          <w:rFonts w:ascii="Times New Roman"/>
          <w:b w:val="false"/>
          <w:i w:val="false"/>
          <w:color w:val="000000"/>
          <w:sz w:val="28"/>
        </w:rPr>
        <w:t>
      Қаржы ұйымының қаржы активінің жалпы баланстық құнының меншікті капиталға өзге, бірақ меншікті капиталдың 0,2 (нөл бүтін оннан екі) пайызынан аспайтын арақатысын айқындауына жол беріледі.</w:t>
      </w:r>
    </w:p>
    <w:p>
      <w:pPr>
        <w:spacing w:after="0"/>
        <w:ind w:left="0"/>
        <w:jc w:val="both"/>
      </w:pPr>
      <w:r>
        <w:rPr>
          <w:rFonts w:ascii="Times New Roman"/>
          <w:b w:val="false"/>
          <w:i w:val="false"/>
          <w:color w:val="000000"/>
          <w:sz w:val="28"/>
        </w:rPr>
        <w:t>
      Қазақстан Республикасы бейрезидент-банктерінің филиалдары үшін меншікті капитал деп бас офис шотының, резервтердің және Қазақстан Республикасы бейрезидент-банкінің филиалы қызметінің сомасы түсініледі;</w:t>
      </w:r>
    </w:p>
    <w:p>
      <w:pPr>
        <w:spacing w:after="0"/>
        <w:ind w:left="0"/>
        <w:jc w:val="both"/>
      </w:pPr>
      <w:r>
        <w:rPr>
          <w:rFonts w:ascii="Times New Roman"/>
          <w:b w:val="false"/>
          <w:i w:val="false"/>
          <w:color w:val="000000"/>
          <w:sz w:val="28"/>
        </w:rPr>
        <w:t>
      6) контрагент – шарт бойынша қаржы ұйымы болып табылмайтын, осы шарт бойынша провизиялар (резервтер) қалыптастыратын тұлға;</w:t>
      </w:r>
    </w:p>
    <w:p>
      <w:pPr>
        <w:spacing w:after="0"/>
        <w:ind w:left="0"/>
        <w:jc w:val="both"/>
      </w:pPr>
      <w:r>
        <w:rPr>
          <w:rFonts w:ascii="Times New Roman"/>
          <w:b w:val="false"/>
          <w:i w:val="false"/>
          <w:color w:val="000000"/>
          <w:sz w:val="28"/>
        </w:rPr>
        <w:t>
      7) кредиттік-құнсызданған қаржы активі – 9 "Қаржы құралдары" халықаралық қаржылық есептік стандарттың өлшемшарттарына сәйкес келетін құнсыздану белгілері анықталған қаржы активі;</w:t>
      </w:r>
    </w:p>
    <w:p>
      <w:pPr>
        <w:spacing w:after="0"/>
        <w:ind w:left="0"/>
        <w:jc w:val="both"/>
      </w:pPr>
      <w:r>
        <w:rPr>
          <w:rFonts w:ascii="Times New Roman"/>
          <w:b w:val="false"/>
          <w:i w:val="false"/>
          <w:color w:val="000000"/>
          <w:sz w:val="28"/>
        </w:rPr>
        <w:t>
      8) кредиттік скоринг – қарыз алушының кредитке қабілеттілігін сапалық және сандық сипаттамаларға негізделген бағалау;</w:t>
      </w:r>
    </w:p>
    <w:p>
      <w:pPr>
        <w:spacing w:after="0"/>
        <w:ind w:left="0"/>
        <w:jc w:val="both"/>
      </w:pPr>
      <w:r>
        <w:rPr>
          <w:rFonts w:ascii="Times New Roman"/>
          <w:b w:val="false"/>
          <w:i w:val="false"/>
          <w:color w:val="000000"/>
          <w:sz w:val="28"/>
        </w:rPr>
        <w:t>
      9) қаржы активінің амортизациялық құны – минус борыштың негізгі сомасының есебіне төлемдер, плюс (минус) тиімді пайыздық мөлшерлеме әдісін пайдалана отырып есептелген дисконттың (сыйлықақының) жинақталған амортизациясының шамасы бастапқы тану кезінде қаржы активі бағаланатын және зиянға арналған бағалау резервін есептей отырып түзетілген сома;</w:t>
      </w:r>
    </w:p>
    <w:p>
      <w:pPr>
        <w:spacing w:after="0"/>
        <w:ind w:left="0"/>
        <w:jc w:val="both"/>
      </w:pPr>
      <w:r>
        <w:rPr>
          <w:rFonts w:ascii="Times New Roman"/>
          <w:b w:val="false"/>
          <w:i w:val="false"/>
          <w:color w:val="000000"/>
          <w:sz w:val="28"/>
        </w:rPr>
        <w:t>
      10) қаржы активінің жиынтық баланстық құны – қаржы активінің зиянға арналған бағалау резервінің көлеміне түзетілгенге дейінгі амортизацияланған құны;</w:t>
      </w:r>
    </w:p>
    <w:p>
      <w:pPr>
        <w:spacing w:after="0"/>
        <w:ind w:left="0"/>
        <w:jc w:val="both"/>
      </w:pPr>
      <w:r>
        <w:rPr>
          <w:rFonts w:ascii="Times New Roman"/>
          <w:b w:val="false"/>
          <w:i w:val="false"/>
          <w:color w:val="000000"/>
          <w:sz w:val="28"/>
        </w:rPr>
        <w:t>
      11) қарызды қайта құрылымдау – төменде аталған жағдайлардың кез келгеніне сәйкес қарыз алушының (қоса қарыз алушының) қарызға қызмет көрсету бойынша орын алып отырған немесе күтілетін қиындықтарын шешу мақсатында қарыз шартың тәртібін және талаптарына кез келген өзгерту:</w:t>
      </w:r>
    </w:p>
    <w:p>
      <w:pPr>
        <w:spacing w:after="0"/>
        <w:ind w:left="0"/>
        <w:jc w:val="both"/>
      </w:pPr>
      <w:r>
        <w:rPr>
          <w:rFonts w:ascii="Times New Roman"/>
          <w:b w:val="false"/>
          <w:i w:val="false"/>
          <w:color w:val="000000"/>
          <w:sz w:val="28"/>
        </w:rPr>
        <w:t>
      қарыз бойынша төлемдер кестесін өзгерту, оның ішінде негізгі борышты және (немесе) сыйақыны өтеу үшін қарыз бойынша төлемдер бойынша жеңілдік кезеңін беру не ұзарту; қарыз мерзімін келесі ұзарту; қарыз бойынша бір немесе одан көп төлемді кейінге қалдыру; қарыз бойынша негізгі борышты және (немесе) сыйақыны есептен шығару немесе кешіру; сыйақы бойынша мерзімі өткен төлемдерді капиталдандыру; сыйақы бойынша мерзімі өткен берешекті капиталдандыра отырып қарыз валютасын бір валютадан басқасына өзгерту (конвертациялау);</w:t>
      </w:r>
    </w:p>
    <w:p>
      <w:pPr>
        <w:spacing w:after="0"/>
        <w:ind w:left="0"/>
        <w:jc w:val="both"/>
      </w:pPr>
      <w:r>
        <w:rPr>
          <w:rFonts w:ascii="Times New Roman"/>
          <w:b w:val="false"/>
          <w:i w:val="false"/>
          <w:color w:val="000000"/>
          <w:sz w:val="28"/>
        </w:rPr>
        <w:t>
      қаржы ұйымындағы, оның ішінде басқа қаржы ұйымдарындағы қарыз бойынша мерзімі өткен берешекті төлеу үшін жаңа қарыз беру;</w:t>
      </w:r>
    </w:p>
    <w:p>
      <w:pPr>
        <w:spacing w:after="0"/>
        <w:ind w:left="0"/>
        <w:jc w:val="both"/>
      </w:pPr>
      <w:r>
        <w:rPr>
          <w:rFonts w:ascii="Times New Roman"/>
          <w:b w:val="false"/>
          <w:i w:val="false"/>
          <w:color w:val="000000"/>
          <w:sz w:val="28"/>
        </w:rPr>
        <w:t>
      қарыз бойынша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сыйақы мөлшерлемесін төмендету;</w:t>
      </w:r>
    </w:p>
    <w:p>
      <w:pPr>
        <w:spacing w:after="0"/>
        <w:ind w:left="0"/>
        <w:jc w:val="both"/>
      </w:pPr>
      <w:r>
        <w:rPr>
          <w:rFonts w:ascii="Times New Roman"/>
          <w:b w:val="false"/>
          <w:i w:val="false"/>
          <w:color w:val="000000"/>
          <w:sz w:val="28"/>
        </w:rPr>
        <w:t>
      қарыз алушының қаржы ұйымына берілген кепіл мүлкі есебінен берешек сомасын өтеу нәтижесінде қарыз бойынша берешекті төмендету;</w:t>
      </w:r>
    </w:p>
    <w:p>
      <w:pPr>
        <w:spacing w:after="0"/>
        <w:ind w:left="0"/>
        <w:jc w:val="both"/>
      </w:pPr>
      <w:r>
        <w:rPr>
          <w:rFonts w:ascii="Times New Roman"/>
          <w:b w:val="false"/>
          <w:i w:val="false"/>
          <w:color w:val="000000"/>
          <w:sz w:val="28"/>
        </w:rPr>
        <w:t>
      12) негізделген және расталатын ақпарат – кемінде 5 (бес жыл) кезеңдегі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қаржы активтері бойынша соңғы 3 (үш жылдағы) не қаржы ұйымы операциялық қызметті 3 (үш жылдан) аз жүзеге асырған жағдайда одан аз кезеңдегі контрагенттің қаржылық жай-күйінің мониторингі негізінде болжамдық ағындарды құруға жол беріледі;</w:t>
      </w:r>
    </w:p>
    <w:p>
      <w:pPr>
        <w:spacing w:after="0"/>
        <w:ind w:left="0"/>
        <w:jc w:val="both"/>
      </w:pPr>
      <w:r>
        <w:rPr>
          <w:rFonts w:ascii="Times New Roman"/>
          <w:b w:val="false"/>
          <w:i w:val="false"/>
          <w:color w:val="000000"/>
          <w:sz w:val="28"/>
        </w:rPr>
        <w:t>
      13) провизиялар (резервтер) – қаржы активінің амортизацияланған құны бойынша және басқа да жиынтық кіріс арқылы әділ құны бойынша есепке алынатын қаржы активтері бойынша күтілетін және орын алып отырған кредиттік зиян үшін құрылатын бағалау резерві, сондай-ақ міндеттемелердің талаптары бойынша күтілетін кредиттік зиянға қатысты бағалау міндеттемесі;</w:t>
      </w:r>
    </w:p>
    <w:p>
      <w:pPr>
        <w:spacing w:after="0"/>
        <w:ind w:left="0"/>
        <w:jc w:val="both"/>
      </w:pPr>
      <w:r>
        <w:rPr>
          <w:rFonts w:ascii="Times New Roman"/>
          <w:b w:val="false"/>
          <w:i w:val="false"/>
          <w:color w:val="000000"/>
          <w:sz w:val="28"/>
        </w:rPr>
        <w:t>
      14) сатып алынған немесе құрылған кредиттік-құнсызданған қаржы активі – бастапқы тану сәтінде құнсыздану туралы растама болған, сатып алынған немесе құрылған қаржы активі;</w:t>
      </w:r>
    </w:p>
    <w:p>
      <w:pPr>
        <w:spacing w:after="0"/>
        <w:ind w:left="0"/>
        <w:jc w:val="both"/>
      </w:pPr>
      <w:r>
        <w:rPr>
          <w:rFonts w:ascii="Times New Roman"/>
          <w:b w:val="false"/>
          <w:i w:val="false"/>
          <w:color w:val="000000"/>
          <w:sz w:val="28"/>
        </w:rPr>
        <w:t>
      15)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16) шартты міндеттемелер – бұл өтелмеген, кепілдік берумен шығарылған немесе расталған ықтимал міндеттемелер;</w:t>
      </w:r>
    </w:p>
    <w:p>
      <w:pPr>
        <w:spacing w:after="0"/>
        <w:ind w:left="0"/>
        <w:jc w:val="both"/>
      </w:pPr>
      <w:r>
        <w:rPr>
          <w:rFonts w:ascii="Times New Roman"/>
          <w:b w:val="false"/>
          <w:i w:val="false"/>
          <w:color w:val="000000"/>
          <w:sz w:val="28"/>
        </w:rPr>
        <w:t>
      17) ішкі рейтингтік модель – қарыз алушының кредитке қабілеттілігін бағалау моделі.";</w:t>
      </w:r>
    </w:p>
    <w:bookmarkStart w:name="z27" w:id="13"/>
    <w:p>
      <w:pPr>
        <w:spacing w:after="0"/>
        <w:ind w:left="0"/>
        <w:jc w:val="both"/>
      </w:pPr>
      <w:r>
        <w:rPr>
          <w:rFonts w:ascii="Times New Roman"/>
          <w:b w:val="false"/>
          <w:i w:val="false"/>
          <w:color w:val="000000"/>
          <w:sz w:val="28"/>
        </w:rPr>
        <w:t>
      16-тармақ мынадай редакцияда жазылсын:</w:t>
      </w:r>
    </w:p>
    <w:bookmarkEnd w:id="13"/>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төмендегі бір немесе бірнеше оқиғалардың болуы бағаланады:</w:t>
      </w:r>
    </w:p>
    <w:p>
      <w:pPr>
        <w:spacing w:after="0"/>
        <w:ind w:left="0"/>
        <w:jc w:val="both"/>
      </w:pPr>
      <w:r>
        <w:rPr>
          <w:rFonts w:ascii="Times New Roman"/>
          <w:b w:val="false"/>
          <w:i w:val="false"/>
          <w:color w:val="000000"/>
          <w:sz w:val="28"/>
        </w:rPr>
        <w:t>
      1) контрагенттің айтарлықтай қаржылық қиындықтары туралы негізделген және расталған ақпараттың болуы;</w:t>
      </w:r>
    </w:p>
    <w:p>
      <w:pPr>
        <w:spacing w:after="0"/>
        <w:ind w:left="0"/>
        <w:jc w:val="both"/>
      </w:pPr>
      <w:r>
        <w:rPr>
          <w:rFonts w:ascii="Times New Roman"/>
          <w:b w:val="false"/>
          <w:i w:val="false"/>
          <w:color w:val="000000"/>
          <w:sz w:val="28"/>
        </w:rPr>
        <w:t>
      2) контрагенттің негізгі борыш және (немесе) сыйақы бойынша күнтізбелік алпыс күннен асатын мерзімі өткен берешектің болуы;</w:t>
      </w:r>
    </w:p>
    <w:p>
      <w:pPr>
        <w:spacing w:after="0"/>
        <w:ind w:left="0"/>
        <w:jc w:val="both"/>
      </w:pPr>
      <w:r>
        <w:rPr>
          <w:rFonts w:ascii="Times New Roman"/>
          <w:b w:val="false"/>
          <w:i w:val="false"/>
          <w:color w:val="000000"/>
          <w:sz w:val="28"/>
        </w:rPr>
        <w:t>
      3) қарызды контрагенттің соңғы 12 (он екі) ай ішінде бір және одан көп рет қаржылық қиындықтарына байланысты қайта құрылымдау.</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4) банктік және өзге операцияларды жүргізуге лицензиядан айыру не тоқтата тұру туралы ақпаратты, сондай-ақ контрагенттің еңбек қызметінің немесе кәсіпкерлік қызметінің болмауы туралы ақпаратты қоса алғанда, контрагентке Провизияларды (резервтерді) есептеу әдістемесіне сәйкес айқындалатын айтарлықтай материалдық зиян келтірген немесе оған өзінің қызметін жалғастыруға мүмкіндік бермейтін төтенше және (немесе) өзге де жағдайлар туралы негізделген және расталған ақпараттың болуы;</w:t>
      </w:r>
    </w:p>
    <w:p>
      <w:pPr>
        <w:spacing w:after="0"/>
        <w:ind w:left="0"/>
        <w:jc w:val="both"/>
      </w:pPr>
      <w:r>
        <w:rPr>
          <w:rFonts w:ascii="Times New Roman"/>
          <w:b w:val="false"/>
          <w:i w:val="false"/>
          <w:color w:val="000000"/>
          <w:sz w:val="28"/>
        </w:rPr>
        <w:t>
      5) негізделген және расталған ақпарат негізінде контрагенттің банкроттыққа ұшырауының, қайта ұйымдастырылуының және (немесе) контрагенттің қаржылық жай-күйін нашарлатуы мүмкін сот қарауына тартылуының жоғары ықтималдығы туралы негізделген және расталған ақпарат;</w:t>
      </w:r>
    </w:p>
    <w:p>
      <w:pPr>
        <w:spacing w:after="0"/>
        <w:ind w:left="0"/>
        <w:jc w:val="both"/>
      </w:pPr>
      <w:r>
        <w:rPr>
          <w:rFonts w:ascii="Times New Roman"/>
          <w:b w:val="false"/>
          <w:i w:val="false"/>
          <w:color w:val="000000"/>
          <w:sz w:val="28"/>
        </w:rPr>
        <w:t>
      6) контрагенттің қайтыс болуы;</w:t>
      </w:r>
    </w:p>
    <w:p>
      <w:pPr>
        <w:spacing w:after="0"/>
        <w:ind w:left="0"/>
        <w:jc w:val="both"/>
      </w:pPr>
      <w:r>
        <w:rPr>
          <w:rFonts w:ascii="Times New Roman"/>
          <w:b w:val="false"/>
          <w:i w:val="false"/>
          <w:color w:val="000000"/>
          <w:sz w:val="28"/>
        </w:rPr>
        <w:t>
      7) 9 ХҚЕС-те көзделген және Провизияларды (резервтерді) есептеу әдістемесінде белгіленген өзге де оқиғалар.".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мынадай өзгеріс енгізілсін:</w:t>
      </w:r>
    </w:p>
    <w:bookmarkStart w:name="z29" w:id="14"/>
    <w:p>
      <w:pPr>
        <w:spacing w:after="0"/>
        <w:ind w:left="0"/>
        <w:jc w:val="both"/>
      </w:pPr>
      <w:r>
        <w:rPr>
          <w:rFonts w:ascii="Times New Roman"/>
          <w:b w:val="false"/>
          <w:i w:val="false"/>
          <w:color w:val="000000"/>
          <w:sz w:val="28"/>
        </w:rPr>
        <w:t>
      көрсетілген қаулымен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Берілген микрокредит бойынша жеке актив бойынша құнсызданудың объективті растамасы болып табылатын төменде көрсетілген бір немесе бірнеше оқиғалардың болуы бағаланады:</w:t>
      </w:r>
    </w:p>
    <w:p>
      <w:pPr>
        <w:spacing w:after="0"/>
        <w:ind w:left="0"/>
        <w:jc w:val="both"/>
      </w:pPr>
      <w:r>
        <w:rPr>
          <w:rFonts w:ascii="Times New Roman"/>
          <w:b w:val="false"/>
          <w:i w:val="false"/>
          <w:color w:val="000000"/>
          <w:sz w:val="28"/>
        </w:rPr>
        <w:t>
      1) қарыз алушының айтарлықтай қаржылық қиындықтары туралы негізделген және расталатын ақпараттың болуы;</w:t>
      </w:r>
    </w:p>
    <w:p>
      <w:pPr>
        <w:spacing w:after="0"/>
        <w:ind w:left="0"/>
        <w:jc w:val="both"/>
      </w:pPr>
      <w:r>
        <w:rPr>
          <w:rFonts w:ascii="Times New Roman"/>
          <w:b w:val="false"/>
          <w:i w:val="false"/>
          <w:color w:val="000000"/>
          <w:sz w:val="28"/>
        </w:rPr>
        <w:t>
      2) негізгі борыш және (немесе) сыйақы бойынша күнтізбелік 60 (алпыс) күннен асатын мерзімі өткен берешектің болуы;</w:t>
      </w:r>
    </w:p>
    <w:p>
      <w:pPr>
        <w:spacing w:after="0"/>
        <w:ind w:left="0"/>
        <w:jc w:val="both"/>
      </w:pPr>
      <w:r>
        <w:rPr>
          <w:rFonts w:ascii="Times New Roman"/>
          <w:b w:val="false"/>
          <w:i w:val="false"/>
          <w:color w:val="000000"/>
          <w:sz w:val="28"/>
        </w:rPr>
        <w:t>
      3) берілген микрокредит бойынша активті соңғы 12 (он екі) айда бір және одан көп қаржылық қиындықтарына байланысты қайта құрылымдау.</w:t>
      </w:r>
    </w:p>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p>
      <w:pPr>
        <w:spacing w:after="0"/>
        <w:ind w:left="0"/>
        <w:jc w:val="both"/>
      </w:pPr>
      <w:r>
        <w:rPr>
          <w:rFonts w:ascii="Times New Roman"/>
          <w:b w:val="false"/>
          <w:i w:val="false"/>
          <w:color w:val="000000"/>
          <w:sz w:val="28"/>
        </w:rPr>
        <w:t>
      4) қарыз алушыда қарыз алушының еңбек қызметінің немесе кәсіпкерлік қызметінің болмауы туралы ақпаратты қоса алғанда, қарыз алушыға Әдістемеге сәйкес айқындалатын айтарлықтай материалдық зиян келтірген және (немесе) оған өзінің қызметін жалғастыруға мүмкіндік бермейтін төтенше және (немесе) өзге де жағдайлар туралы негізделген және расталған ақпараттың болуы;</w:t>
      </w:r>
    </w:p>
    <w:p>
      <w:pPr>
        <w:spacing w:after="0"/>
        <w:ind w:left="0"/>
        <w:jc w:val="both"/>
      </w:pPr>
      <w:r>
        <w:rPr>
          <w:rFonts w:ascii="Times New Roman"/>
          <w:b w:val="false"/>
          <w:i w:val="false"/>
          <w:color w:val="000000"/>
          <w:sz w:val="28"/>
        </w:rPr>
        <w:t>
      5) негізделген және расталған ақпарат негізінде қарыз алушының банкроттыққа ұшырауы, қайта ұйымдастырылуы және (немесе) қарыз алушының қаржылық жай-күйін нашарлатуы мүмкін сот қарауына тартылуының жоғары ықтималдығы туралы негізделген және расталған ақпарат;</w:t>
      </w:r>
    </w:p>
    <w:p>
      <w:pPr>
        <w:spacing w:after="0"/>
        <w:ind w:left="0"/>
        <w:jc w:val="both"/>
      </w:pPr>
      <w:r>
        <w:rPr>
          <w:rFonts w:ascii="Times New Roman"/>
          <w:b w:val="false"/>
          <w:i w:val="false"/>
          <w:color w:val="000000"/>
          <w:sz w:val="28"/>
        </w:rPr>
        <w:t>
      6) қарыз алушының қайтыс болуы;</w:t>
      </w:r>
    </w:p>
    <w:p>
      <w:pPr>
        <w:spacing w:after="0"/>
        <w:ind w:left="0"/>
        <w:jc w:val="both"/>
      </w:pPr>
      <w:r>
        <w:rPr>
          <w:rFonts w:ascii="Times New Roman"/>
          <w:b w:val="false"/>
          <w:i w:val="false"/>
          <w:color w:val="000000"/>
          <w:sz w:val="28"/>
        </w:rPr>
        <w:t>
      7) Әдістемеде белгіленген өзге де оқиғалар.".</w:t>
      </w:r>
    </w:p>
    <w:bookmarkStart w:name="z31" w:id="15"/>
    <w:p>
      <w:pPr>
        <w:spacing w:after="0"/>
        <w:ind w:left="0"/>
        <w:jc w:val="both"/>
      </w:pPr>
      <w:r>
        <w:rPr>
          <w:rFonts w:ascii="Times New Roman"/>
          <w:b w:val="false"/>
          <w:i w:val="false"/>
          <w:color w:val="000000"/>
          <w:sz w:val="28"/>
        </w:rPr>
        <w:t xml:space="preserve">
      5.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 Қазақстан Республикасы Ұлттық Банкі Басқармасының 2019 жылғы 12 қарашадағы № 191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19613 болып тіркелген) мынадай өзгеріс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Осы қаулы, 2022 жылғы 1 қаңтардан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Start w:name="z33" w:id="16"/>
    <w:p>
      <w:pPr>
        <w:spacing w:after="0"/>
        <w:ind w:left="0"/>
        <w:jc w:val="both"/>
      </w:pPr>
      <w:r>
        <w:rPr>
          <w:rFonts w:ascii="Times New Roman"/>
          <w:b w:val="false"/>
          <w:i w:val="false"/>
          <w:color w:val="000000"/>
          <w:sz w:val="28"/>
        </w:rPr>
        <w:t xml:space="preserve">
      6.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 Қаржы нарығын реттеу және дамыту агенттігі Басқармасының 2020 жылғы 30 қазандағы № 106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21554 болып тіркелген) мынадай өзгеріс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жиырма алтыншы – қырқыншы абзацтары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пруденциялық нормативтердің нормативтік мәндеріне және өзге де сақтауға міндетті нормалар мен лимиттерді есеп айырысу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және 57-жолдарында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және 57-жолдарында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 өлшемшарттарға сәйкес келетін қарыздар:</w:t>
            </w:r>
          </w:p>
          <w:p>
            <w:pPr>
              <w:spacing w:after="20"/>
              <w:ind w:left="20"/>
              <w:jc w:val="both"/>
            </w:pPr>
            <w:r>
              <w:rPr>
                <w:rFonts w:ascii="Times New Roman"/>
                <w:b w:val="false"/>
                <w:i w:val="false"/>
                <w:color w:val="000000"/>
                <w:sz w:val="20"/>
              </w:rPr>
              <w:t>
1) 2021 жылғы 1 шілдеден бастап қоса алғанда 2021 жылғы 31 желтоқсан аралығындағы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қаңтардан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қоса алғанда 2021 жылғы 31 желтоқсан аралығындағы кезеңде – 50</w:t>
            </w:r>
          </w:p>
          <w:p>
            <w:pPr>
              <w:spacing w:after="20"/>
              <w:ind w:left="20"/>
              <w:jc w:val="both"/>
            </w:pPr>
            <w:r>
              <w:rPr>
                <w:rFonts w:ascii="Times New Roman"/>
                <w:b w:val="false"/>
                <w:i w:val="false"/>
                <w:color w:val="000000"/>
                <w:sz w:val="20"/>
              </w:rPr>
              <w:t>
2022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және 57-жолдарында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мемлекеті;</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и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20) Комор аралдары Федералды Ислам Республикасы</w:t>
            </w:r>
          </w:p>
          <w:p>
            <w:pPr>
              <w:spacing w:after="20"/>
              <w:ind w:left="20"/>
              <w:jc w:val="both"/>
            </w:pPr>
            <w:r>
              <w:rPr>
                <w:rFonts w:ascii="Times New Roman"/>
                <w:b w:val="false"/>
                <w:i w:val="false"/>
                <w:color w:val="000000"/>
                <w:sz w:val="20"/>
              </w:rPr>
              <w:t>
21) Коста-Рика Республикасы;</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 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Start w:name="z37" w:id="17"/>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7"/>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38" w:id="18"/>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қайтарылып алынбайтын және сөзсіз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түріндегі қамтамасыз етуі бар, сомасы көрсетілген қарыздар көлемінің кемінде 50 (елу) пайызын өтейтін қарыздар активтердің есебіне тәуекел дәрежесі бойынша мөлшерленген қамтамасыз етудің түзетілген құны шегеріле отырып қосылады.</w:t>
      </w:r>
    </w:p>
    <w:bookmarkEnd w:id="18"/>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39" w:id="19"/>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9"/>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Start w:name="z40" w:id="20"/>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0"/>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Start w:name="z41" w:id="21"/>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21"/>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мөлшерленеді.</w:t>
      </w:r>
    </w:p>
    <w:bookmarkStart w:name="z42" w:id="22"/>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22"/>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43" w:id="23"/>
    <w:p>
      <w:pPr>
        <w:spacing w:after="0"/>
        <w:ind w:left="0"/>
        <w:jc w:val="both"/>
      </w:pPr>
      <w:r>
        <w:rPr>
          <w:rFonts w:ascii="Times New Roman"/>
          <w:b w:val="false"/>
          <w:i w:val="false"/>
          <w:color w:val="000000"/>
          <w:sz w:val="28"/>
        </w:rPr>
        <w:t>
      7. Егер исламдық бағалы қағаз шығарылымының арнайы шығарылым рейтингі болса, онда тәуекел дәрежесі бойынша банк активтерін мөлшерлеу кезінде бағалы қағаз рейтингін ескеру қажет.</w:t>
      </w:r>
    </w:p>
    <w:bookmarkEnd w:id="23"/>
    <w:bookmarkStart w:name="z44" w:id="24"/>
    <w:p>
      <w:pPr>
        <w:spacing w:after="0"/>
        <w:ind w:left="0"/>
        <w:jc w:val="both"/>
      </w:pPr>
      <w:r>
        <w:rPr>
          <w:rFonts w:ascii="Times New Roman"/>
          <w:b w:val="false"/>
          <w:i w:val="false"/>
          <w:color w:val="000000"/>
          <w:sz w:val="28"/>
        </w:rPr>
        <w:t>
      8.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24"/>
    <w:bookmarkStart w:name="z45" w:id="25"/>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қаржы нарығын реттеу мәселелері бойынша өзгерістер енгізілетін нормативтік құқықтық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 бойынша мөлшерленген шартты және ықтимал міндеттемелерінің кестесіне қосымша</w:t>
            </w:r>
          </w:p>
        </w:tc>
      </w:tr>
    </w:tbl>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нарығын реттеу мәселелері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нормативтік құқықтық актілерінің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Ұлттық Банк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76, 78 және 79-жолдарында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 өлшемшарттарға сәйкес келетін қарыздар:</w:t>
            </w:r>
          </w:p>
          <w:p>
            <w:pPr>
              <w:spacing w:after="20"/>
              <w:ind w:left="20"/>
              <w:jc w:val="both"/>
            </w:pPr>
            <w:r>
              <w:rPr>
                <w:rFonts w:ascii="Times New Roman"/>
                <w:b w:val="false"/>
                <w:i w:val="false"/>
                <w:color w:val="000000"/>
                <w:sz w:val="20"/>
              </w:rPr>
              <w:t>
1) 2021 жылғы 1 шілдеден бастап қоса алғанда 2021 жылғы 31 желтоқсан аралығындағы кезеңде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қаңтардан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қоса алғанда 2021 жылғы 31 желтоқсан аралығында – 50</w:t>
            </w:r>
          </w:p>
          <w:p>
            <w:pPr>
              <w:spacing w:after="20"/>
              <w:ind w:left="20"/>
              <w:jc w:val="both"/>
            </w:pPr>
            <w:r>
              <w:rPr>
                <w:rFonts w:ascii="Times New Roman"/>
                <w:b w:val="false"/>
                <w:i w:val="false"/>
                <w:color w:val="000000"/>
                <w:sz w:val="20"/>
              </w:rPr>
              <w:t>
2022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қоса алғанда 2021 жылғы 31 желтоқсан аралыында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"А+"-тен "А-"-ке дейінгі кредиттік рейтингі немесе басқа рейтингтік агенттіктердің бірінің осыған ұқсас деңгейдегі рейтингі немесе Standard &amp; Poor's агенттігінің ұлттық шәкілі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 3) қарыздарды ай сайынғы мониторингтеу кезінде осы жолдың 1) немесе 2)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78-жолында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 агенттіктерінің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 агенттіктерінің бірінің осыған ұқсас деңгейдегі рейтингі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"kzBBB-"-ға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аумағы бөлігінде ғана);</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 дәрежесі бойынша мөлшерленген банк активтерінің кестесіне 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есебіне түсініктемелер</w:t>
      </w:r>
    </w:p>
    <w:bookmarkStart w:name="z50" w:id="26"/>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26"/>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51" w:id="27"/>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жөніндегі функцияны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сөзсіз және қайтарып алынбайтын орындау туралы тармақтарды қамтитын сақтандыру шарты түрінде қамтамасыз етуі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27"/>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түріндегі қамтамасыз етудің түзетілген құны кепілдік, сақтандыру шарты сомасының 95 (тоқсан бес) пайызына тең болады.</w:t>
      </w:r>
    </w:p>
    <w:bookmarkStart w:name="z52" w:id="28"/>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инвестицияларының есебіне енгізілмеген салымдар, дебиторлық берешек, сатып алынған бағалы қағаздар, қарыздар, инвестициялар борышкердің тәуекел дәрежесі бойынша тәуекел дәрежесі бойынша мөлшерленген (салымдардың, дебиторлық берешектің, сатып алынған бағалы қағаздардың, қарыздардың, банк инвестицияларының есебіне енгізілмеген инвестициялардың кепілдік берілген (сақтандырылған) сомасын шегере отырып) активтердің есебіне енгізіледі.</w:t>
      </w:r>
    </w:p>
    <w:bookmarkEnd w:id="28"/>
    <w:p>
      <w:pPr>
        <w:spacing w:after="0"/>
        <w:ind w:left="0"/>
        <w:jc w:val="both"/>
      </w:pPr>
      <w:r>
        <w:rPr>
          <w:rFonts w:ascii="Times New Roman"/>
          <w:b w:val="false"/>
          <w:i w:val="false"/>
          <w:color w:val="000000"/>
          <w:sz w:val="28"/>
        </w:rPr>
        <w:t xml:space="preserve">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 </w:t>
      </w:r>
    </w:p>
    <w:bookmarkStart w:name="z53" w:id="29"/>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29"/>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Start w:name="z54" w:id="30"/>
    <w:p>
      <w:pPr>
        <w:spacing w:after="0"/>
        <w:ind w:left="0"/>
        <w:jc w:val="both"/>
      </w:pPr>
      <w:r>
        <w:rPr>
          <w:rFonts w:ascii="Times New Roman"/>
          <w:b w:val="false"/>
          <w:i w:val="false"/>
          <w:color w:val="000000"/>
          <w:sz w:val="28"/>
        </w:rPr>
        <w:t>
      5. Түсіндірменің 1-тармағында көрсетілген, мынадай:</w:t>
      </w:r>
    </w:p>
    <w:bookmarkEnd w:id="30"/>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55" w:id="31"/>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31"/>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56" w:id="32"/>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2"/>
    <w:bookmarkStart w:name="z57" w:id="33"/>
    <w:p>
      <w:pPr>
        <w:spacing w:after="0"/>
        <w:ind w:left="0"/>
        <w:jc w:val="both"/>
      </w:pPr>
      <w:r>
        <w:rPr>
          <w:rFonts w:ascii="Times New Roman"/>
          <w:b w:val="false"/>
          <w:i w:val="false"/>
          <w:color w:val="000000"/>
          <w:sz w:val="28"/>
        </w:rPr>
        <w:t xml:space="preserve">
      8.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қаулысының 19-тармағына сәйкес жасалған оңалту жоспарын орындауды жүзеге асырса, екі есе азайтылады. </w:t>
      </w:r>
    </w:p>
    <w:bookmarkEnd w:id="33"/>
    <w:p>
      <w:pPr>
        <w:spacing w:after="0"/>
        <w:ind w:left="0"/>
        <w:jc w:val="both"/>
      </w:pPr>
      <w:r>
        <w:rPr>
          <w:rFonts w:ascii="Times New Roman"/>
          <w:b w:val="false"/>
          <w:i w:val="false"/>
          <w:color w:val="000000"/>
          <w:sz w:val="28"/>
        </w:rPr>
        <w:t xml:space="preserve">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 </w:t>
      </w:r>
    </w:p>
    <w:bookmarkStart w:name="z58" w:id="34"/>
    <w:p>
      <w:pPr>
        <w:spacing w:after="0"/>
        <w:ind w:left="0"/>
        <w:jc w:val="both"/>
      </w:pPr>
      <w:r>
        <w:rPr>
          <w:rFonts w:ascii="Times New Roman"/>
          <w:b w:val="false"/>
          <w:i w:val="false"/>
          <w:color w:val="000000"/>
          <w:sz w:val="28"/>
        </w:rPr>
        <w:t>
      9.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 нарығын реттеу мәселелері бойынша өзгерістер енгізілетін нормативтік құқықтық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 бойынша мөлшерленген шартты және ықтимал міндеттемелерінің кестесіне қосымша</w:t>
            </w:r>
          </w:p>
        </w:tc>
      </w:tr>
    </w:tbl>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