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db3f" w14:textId="f25d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2021 жылғы 28 мамырдағы № 187 бұйрығы. Қазақстан Республикасының Әділет министрлігінде 2021 жылғы 3 маусымда № 22918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000000"/>
          <w:sz w:val="28"/>
        </w:rPr>
        <w:t>№ 192</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арнаулы мемлекеттік жәрдемақы (бұдан әрі - жәрдемақы) - жәрдемақыға құқығы бар азаматтарға жәрдемақылардың өзге түрлеріне қарамастан берілетін ақшалай, оның ішінде электрондық ақшамен төленетін төлем;";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"Мүгедектік алғаш рет белгіленген кезде Заңның 4-бабының 1-1), 7), 8), 8-1) тармақшаларында көрсетілген адамдар мүгедектігі бойынша жәрдемақы тағайындау үшін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(Нормативтік құқықтық актілерді мемлекеттік тіркеу тізілімінде № 11110 болып тіркелген) (бұдан әрі - № 223 Қағидалар)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 жазылсын.</w:t>
      </w:r>
    </w:p>
    <w:bookmarkStart w:name="z7"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Е.М.Әукеновке жүктелсін.</w:t>
      </w:r>
    </w:p>
    <w:bookmarkEnd w:id="4"/>
    <w:bookmarkStart w:name="z9" w:id="5"/>
    <w:p>
      <w:pPr>
        <w:spacing w:after="0"/>
        <w:ind w:left="0"/>
        <w:jc w:val="both"/>
      </w:pPr>
      <w:r>
        <w:rPr>
          <w:rFonts w:ascii="Times New Roman"/>
          <w:b w:val="false"/>
          <w:i w:val="false"/>
          <w:color w:val="000000"/>
          <w:sz w:val="28"/>
        </w:rPr>
        <w:t>
      4. Осы бұйрық 2021 жылғы 1 шілдеден бастап қолданысқа енгізілетін осы бұйрықтың 1-тармағының үшінші және төртінші абзацтарын және оған 1-қосымшаны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Аукенов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r>
              <w:br/>
            </w:r>
            <w:r>
              <w:rPr>
                <w:rFonts w:ascii="Times New Roman"/>
                <w:b w:val="false"/>
                <w:i w:val="false"/>
                <w:color w:val="000000"/>
                <w:sz w:val="20"/>
              </w:rPr>
              <w:t>№ 187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Ауданның коды ____________________ </w:t>
      </w:r>
    </w:p>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 ______________ облысы (қаласы) бойынша департаменті</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Азамат (ша)_____________________________________________________________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_____________, мынадай мекенжай бойынша тұратын: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шотының № __________________</w:t>
      </w:r>
    </w:p>
    <w:p>
      <w:pPr>
        <w:spacing w:after="0"/>
        <w:ind w:left="0"/>
        <w:jc w:val="both"/>
      </w:pPr>
      <w:r>
        <w:rPr>
          <w:rFonts w:ascii="Times New Roman"/>
          <w:b w:val="false"/>
          <w:i w:val="false"/>
          <w:color w:val="000000"/>
          <w:sz w:val="28"/>
        </w:rPr>
        <w:t>
      Банктің атауы 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___________________________________________</w:t>
      </w:r>
    </w:p>
    <w:p>
      <w:pPr>
        <w:spacing w:after="0"/>
        <w:ind w:left="0"/>
        <w:jc w:val="both"/>
      </w:pPr>
      <w:r>
        <w:rPr>
          <w:rFonts w:ascii="Times New Roman"/>
          <w:b w:val="false"/>
          <w:i w:val="false"/>
          <w:color w:val="000000"/>
          <w:sz w:val="28"/>
        </w:rPr>
        <w:t>
      Жеке куәлігінің (паспортының) деректері: № _________________________________,</w:t>
      </w:r>
    </w:p>
    <w:p>
      <w:pPr>
        <w:spacing w:after="0"/>
        <w:ind w:left="0"/>
        <w:jc w:val="both"/>
      </w:pPr>
      <w:r>
        <w:rPr>
          <w:rFonts w:ascii="Times New Roman"/>
          <w:b w:val="false"/>
          <w:i w:val="false"/>
          <w:color w:val="000000"/>
          <w:sz w:val="28"/>
        </w:rPr>
        <w:t>
      кім берген ________________________, берілген күні __________________________</w:t>
      </w:r>
    </w:p>
    <w:p>
      <w:pPr>
        <w:spacing w:after="0"/>
        <w:ind w:left="0"/>
        <w:jc w:val="both"/>
      </w:pPr>
      <w:r>
        <w:rPr>
          <w:rFonts w:ascii="Times New Roman"/>
          <w:b w:val="false"/>
          <w:i w:val="false"/>
          <w:color w:val="000000"/>
          <w:sz w:val="28"/>
        </w:rPr>
        <w:t xml:space="preserve">
      Маған ______________________________________________________________ </w:t>
      </w:r>
    </w:p>
    <w:p>
      <w:pPr>
        <w:spacing w:after="0"/>
        <w:ind w:left="0"/>
        <w:jc w:val="both"/>
      </w:pPr>
      <w:r>
        <w:rPr>
          <w:rFonts w:ascii="Times New Roman"/>
          <w:b w:val="false"/>
          <w:i w:val="false"/>
          <w:color w:val="000000"/>
          <w:sz w:val="28"/>
        </w:rPr>
        <w:t>
                                    (санатын көрсету)</w:t>
      </w:r>
    </w:p>
    <w:p>
      <w:pPr>
        <w:spacing w:after="0"/>
        <w:ind w:left="0"/>
        <w:jc w:val="both"/>
      </w:pPr>
      <w:r>
        <w:rPr>
          <w:rFonts w:ascii="Times New Roman"/>
          <w:b w:val="false"/>
          <w:i w:val="false"/>
          <w:color w:val="000000"/>
          <w:sz w:val="28"/>
        </w:rPr>
        <w:t>
      ретінде арнаулы мемлекеттік жәрдемақы тағайындауды сұраймын.</w:t>
      </w:r>
    </w:p>
    <w:p>
      <w:pPr>
        <w:spacing w:after="0"/>
        <w:ind w:left="0"/>
        <w:jc w:val="both"/>
      </w:pPr>
      <w:r>
        <w:rPr>
          <w:rFonts w:ascii="Times New Roman"/>
          <w:b w:val="false"/>
          <w:i w:val="false"/>
          <w:color w:val="000000"/>
          <w:sz w:val="28"/>
        </w:rPr>
        <w:t>
      Зейнетақы, мүгедектігі бойынша, асыраушысынан айырылу жағдайы бойынша, жасына байланысты мемлекеттік әлеуметтік жәрдемақы, мемлекеттік арнаулы жәрдемақы (керегін сызу) аламын.</w:t>
      </w:r>
    </w:p>
    <w:p>
      <w:pPr>
        <w:spacing w:after="0"/>
        <w:ind w:left="0"/>
        <w:jc w:val="both"/>
      </w:pPr>
      <w:r>
        <w:rPr>
          <w:rFonts w:ascii="Times New Roman"/>
          <w:b w:val="false"/>
          <w:i w:val="false"/>
          <w:color w:val="000000"/>
          <w:sz w:val="28"/>
        </w:rPr>
        <w:t>
      Сіз арнаулы әлеуметтік жәрдемақыны өзге негіздер бойынша аласыз ба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(иә, жоқ; алатын болсаңыз, қандай негіз бойынша екенін көрсету)</w:t>
      </w:r>
    </w:p>
    <w:p>
      <w:pPr>
        <w:spacing w:after="0"/>
        <w:ind w:left="0"/>
        <w:jc w:val="both"/>
      </w:pPr>
      <w:r>
        <w:rPr>
          <w:rFonts w:ascii="Times New Roman"/>
          <w:b w:val="false"/>
          <w:i w:val="false"/>
          <w:color w:val="000000"/>
          <w:sz w:val="28"/>
        </w:rPr>
        <w:t xml:space="preserve">
      Арнаулы мемлекеттік жәрдемақы тағайындау үшін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 әкеп соғатын барлық өзгерістер туралы, сондай-ақ тұрғылықты жерімнің (оның ішінде Қазақстан Республикасының аумағынан тыс жерге шығу), анкеталық деректерімнің, банктік реквизиттерімнің өзгеруі туралы Мемлекеттік корпорация бөлімшесіне 10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және (немесе) электрондық ақшаның электрондық әмияны ашылған жағдайда, осы шоттағы ақшаны, оның ішінде электрондық әмияндарындағы электрондық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____________ Е-маіl ______________</w:t>
      </w:r>
    </w:p>
    <w:p>
      <w:pPr>
        <w:spacing w:after="0"/>
        <w:ind w:left="0"/>
        <w:jc w:val="both"/>
      </w:pPr>
      <w:r>
        <w:rPr>
          <w:rFonts w:ascii="Times New Roman"/>
          <w:b w:val="false"/>
          <w:i w:val="false"/>
          <w:color w:val="000000"/>
          <w:sz w:val="28"/>
        </w:rPr>
        <w:t>
      "___" _____________ 20____ жыл</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Азамат (ша) _________________________________________ өтініші 20___ жылғы "___" ____________ № 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болған жағдайда), лауазымы және қолы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r>
              <w:br/>
            </w:r>
            <w:r>
              <w:rPr>
                <w:rFonts w:ascii="Times New Roman"/>
                <w:b w:val="false"/>
                <w:i w:val="false"/>
                <w:color w:val="000000"/>
                <w:sz w:val="20"/>
              </w:rPr>
              <w:t>№ 187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"Арнаулы мемлекеттік жәрдемақы тағайындау"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арнаулы мемлекеттік жәрдемақы (бұдан әрі - жәрдемақы) тағайындауға алғаш рет жүгінген жағдайда - Мемлекеттік корпорация;</w:t>
            </w:r>
          </w:p>
          <w:p>
            <w:pPr>
              <w:spacing w:after="20"/>
              <w:ind w:left="20"/>
              <w:jc w:val="both"/>
            </w:pPr>
            <w:r>
              <w:rPr>
                <w:rFonts w:ascii="Times New Roman"/>
                <w:b w:val="false"/>
                <w:i w:val="false"/>
                <w:color w:val="000000"/>
                <w:sz w:val="20"/>
              </w:rPr>
              <w:t>
2) мүгедектік алғаш рет белгіленген кезде көрсетілетін қызметті беруші;</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жүгінген кезде - Мемлекеттік корпорацияда құжаттардың топтамасын тіркеген сәттен бастап - 8 (сегіз) жұмыс күні;</w:t>
            </w:r>
          </w:p>
          <w:p>
            <w:pPr>
              <w:spacing w:after="20"/>
              <w:ind w:left="20"/>
              <w:jc w:val="both"/>
            </w:pPr>
            <w:r>
              <w:rPr>
                <w:rFonts w:ascii="Times New Roman"/>
                <w:b w:val="false"/>
                <w:i w:val="false"/>
                <w:color w:val="000000"/>
                <w:sz w:val="20"/>
              </w:rPr>
              <w:t>
Мемлекеттік қызметті көрсету мерзімі: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 жағдайда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порталда ақпарат алу үшін - Мемлекеттік корпорацияның ақпараттық жүйесіне электрондық сұрау салу түскен сәттен бастап 30 минут;</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көрсетілетін қызметті берушіде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 Қабылдау "электрондық кезек" тәртібінде, өтініш берушінің тіркелген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көрсетуге өтінішті қабылдау кестесі: сағат 13.00-ден бастап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 (немесе нотариат куәландырған сенімхат бойынша оның өкілі) мемлекеттік қызметті көрсету үшін Мемлекеттік корпорацияға жүгінген кезде Қазақстан Республикасы Денсаулық сақтау және әлеуметтік даму министрінің 2015 жылғы 3 маусымдағы № 445 бұйрығымен бекітілген Арнаулы мемлекеттік жәрдемақы тағайындау және төлеу қағидаларына (бұдан әрі - Қағидалар) 1-қосымшаға сәйкес, көрсетілетін қызметті берушіге жүгінген кезде - Қазақстан Республикасы Денсаулық сақтау және әлеуметтік даму министрінің 2015 жылғы 14 сәуірдегі № 223 бұйрығымен (Нормативтiк құқықтық актiлерді мемлекеттiк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1) жеке басты куәландыратын құжат (жеке куәлік, туу туралы куәлік, азаматтығы жоқ адамның куәлігі, шетелдіктің тұруға ықтиярхаты)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3) осы мемлекеттік көрсетілетін қызмет стандартының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 жағдайда,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қатысушысының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орденінің, үш дәрежелі Еңбек Даңқы орденінің иегерлері үшін - награданың куәлігі және (немесе) Ұлы Отан соғысына қатысушының немесе мүгедегінің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6) жеңілдіктер мен кепілдіктер бойынша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Қағидаларға 3-қосымшаға сәйкес Қазақстан Республикасы азаматтарының қатысуымен ұрыс қимылдары жүрген қалалар мен жүргізілген кезеңдер тізбесінің және Қағидаларға 5-қосымшаға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 үшін – 1992 жылдың 1 қаңтарына дейін қолданыста болған нысандар бойынша бұрынғы КСР Одағының тиісті органдарымен берілген куәлік;</w:t>
            </w:r>
          </w:p>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1992 жылдың 1 қаңтарына дейін қолданыста болған нысандар бойынша бұрынғы КСР Одағының тиісті органдарымен берілген куәлік;</w:t>
            </w:r>
          </w:p>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1992 жылдың 1 қаңтарына дейін қолданыста болған нысандар бойынша бұрынғы КСР Одағының тиісті органдарымен берілген куәлік;</w:t>
            </w:r>
          </w:p>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1992 жылдың 1 қаңтарына дейін қолданыста болған нысандар бойынша бұрынғы КСР Одағының тиісті органдарымен берілген куәлік;</w:t>
            </w:r>
          </w:p>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1992 жылдың 1 қаңтарына дейін қолданыста болған нысандар бойынша бұрынғы КСР Одағының тиісті органдарымен берілген куәлік;</w:t>
            </w:r>
          </w:p>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куәлік немесе 1992 жылдың 1 қаңтарына дейін қолданыста болған нысандар бойынша бұрынғы КСР Одағының тиісті органдарымен берілген куәлік;</w:t>
            </w:r>
          </w:p>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мұрағаттық анықтама немесе 1992 жылдың 1 қаңтарына дейін қолданыста болған нысандар бойынша бұрынғы КСР Одағының тиісті органдарымен берілген куәлік;</w:t>
            </w:r>
          </w:p>
          <w:p>
            <w:pPr>
              <w:spacing w:after="20"/>
              <w:ind w:left="20"/>
              <w:jc w:val="both"/>
            </w:pPr>
            <w:r>
              <w:rPr>
                <w:rFonts w:ascii="Times New Roman"/>
                <w:b w:val="false"/>
                <w:i w:val="false"/>
                <w:color w:val="000000"/>
                <w:sz w:val="20"/>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 үшін - Чернобыль АЭС-індегі апаттың зардаптарын жоюға қатысушы куәлігі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мен кепілдіктер бойынша Ұлы Отан соғысының мүгедектеріне теңестірілген адамдар үшін:</w:t>
            </w:r>
          </w:p>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жергілікті әскери басқару органынан соғыс қимылдарына қатысқан фактісін растайтын анықтама немесе 1992 жылдың 1 қаңтарына дейін қолданыста болған нысандар бойынша бұрынғы КСР Одағының тиісті органдарымен берілген куәлік;</w:t>
            </w:r>
          </w:p>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- 1992 жылдың 1 қаңтарына дейін қолданыста болған нысандар бойынша бұрынғы КСР Одағының тиісті органдарымен берілген куәлік, жаралануы, контузия алуы, зақымдануы,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- 1992 жылдың 1 қаңтарына дейін қолданыста болған нысандар бойынша бұрынғы КСР Одағының тиісті органдарымен берілген куәлік, жаралануы, контузия алуы, зақымдануы,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- 1992 жылдың 1 қаңтарына дейін қолданыста болған нысандар бойынша бұрынғы КСР Одағының тиісті органдарымен берілген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w:t>
            </w:r>
          </w:p>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 үшін - 1992 жылдың 1 қаңтарына дейін қолданыста болған нысандар бойынша бұрынғы КСР Одағының тиісті органдарымен берілген куәлік,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Қағидаларға 4-қосымшаға сәйкес Қазақстан Республикасы азаматтарының қатысумен басқа мемлекеттер аумағында жүргізілген ұрыс қимылдары кезеңдері тізбесінің және Қағидаларға 5-қосымшаға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- 1992 жылдың 1 қаңтарына дейін қолданыста болған нысандар бойынша бұрынғы КСР Одағының тиісті органдарымен берілген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Тәжікстан-Ауғанстан учаскесінде Тәуелсіз Мемлекеттер Достастығының шекарасын қорғауға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 – Ирактағы халықаралық бітімгершілік операцияға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құрамының адамдары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қайтыс болған соғыс мүгедегінің және оларға теңестірілген мүгедектердің қайтадан некеге тұрмаған зайыбы (жұбайы),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 деп танылған азаматтардың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тапқан немесе хабар-ошарсыз кету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сәулелену ауруы салдарынан қайтыс болғандардың немесе қайтыс болған мүгедектердің,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12) Ұлы Отан соғысы жылдарында тылдағы қажырлы еңбегі мен қалтқысыз әскери қызметі үшін Қағидаларға 6-қосымшаға сәйкес бұрынғы КСР Одағының ордендерімен және медальдарымен наградталған адамдар үшін - 1992 жылдың 1 қаңтарына дейін қолданыста болған нысандар бойынша бұрынғы КСР Одағының тиісті органдарымен берілген куәлік немесе наградтау куәлігі немесе мұрағат анықтамасы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мұрағат мекемелері берген жұмыс кезеңдері туралы мәліметтері бар құжаттар;</w:t>
            </w:r>
          </w:p>
          <w:p>
            <w:pPr>
              <w:spacing w:after="20"/>
              <w:ind w:left="20"/>
              <w:jc w:val="both"/>
            </w:pPr>
            <w:r>
              <w:rPr>
                <w:rFonts w:ascii="Times New Roman"/>
                <w:b w:val="false"/>
                <w:i w:val="false"/>
                <w:color w:val="000000"/>
                <w:sz w:val="20"/>
              </w:rPr>
              <w:t>
бұйрықтардан, жеке шоттары мен жалақы төлеуге арналған ведомостардан үзінді көшірмелер;</w:t>
            </w:r>
          </w:p>
          <w:p>
            <w:pPr>
              <w:spacing w:after="20"/>
              <w:ind w:left="20"/>
              <w:jc w:val="both"/>
            </w:pP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p>
          <w:p>
            <w:pPr>
              <w:spacing w:after="20"/>
              <w:ind w:left="20"/>
              <w:jc w:val="both"/>
            </w:pP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p>
            <w:pPr>
              <w:spacing w:after="20"/>
              <w:ind w:left="20"/>
              <w:jc w:val="both"/>
            </w:pPr>
            <w:r>
              <w:rPr>
                <w:rFonts w:ascii="Times New Roman"/>
                <w:b w:val="false"/>
                <w:i w:val="false"/>
                <w:color w:val="000000"/>
                <w:sz w:val="20"/>
              </w:rPr>
              <w:t>
сот шешімдері;</w:t>
            </w:r>
          </w:p>
          <w:p>
            <w:pPr>
              <w:spacing w:after="20"/>
              <w:ind w:left="20"/>
              <w:jc w:val="both"/>
            </w:pPr>
            <w:r>
              <w:rPr>
                <w:rFonts w:ascii="Times New Roman"/>
                <w:b w:val="false"/>
                <w:i w:val="false"/>
                <w:color w:val="000000"/>
                <w:sz w:val="20"/>
              </w:rPr>
              <w:t>
арнайы комиссиялардың шешімдері;</w:t>
            </w:r>
          </w:p>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p>
            <w:pPr>
              <w:spacing w:after="20"/>
              <w:ind w:left="20"/>
              <w:jc w:val="both"/>
            </w:pPr>
            <w:r>
              <w:rPr>
                <w:rFonts w:ascii="Times New Roman"/>
                <w:b w:val="false"/>
                <w:i w:val="false"/>
                <w:color w:val="000000"/>
                <w:sz w:val="20"/>
              </w:rPr>
              <w:t>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p>
            <w:pPr>
              <w:spacing w:after="20"/>
              <w:ind w:left="20"/>
              <w:jc w:val="both"/>
            </w:pPr>
            <w:r>
              <w:rPr>
                <w:rFonts w:ascii="Times New Roman"/>
                <w:b w:val="false"/>
                <w:i w:val="false"/>
                <w:color w:val="000000"/>
                <w:sz w:val="20"/>
              </w:rPr>
              <w:t>
15) Байқоңыр қаласында тұрып жатқан I, II және III топтағы мүгедектер, оның ішінде 16-дан 18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Байқоңыр қаласында тұрып жатқан 16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3. Порталда ақпарат алу үшін:</w:t>
            </w:r>
          </w:p>
          <w:p>
            <w:pPr>
              <w:spacing w:after="20"/>
              <w:ind w:left="20"/>
              <w:jc w:val="both"/>
            </w:pPr>
            <w:r>
              <w:rPr>
                <w:rFonts w:ascii="Times New Roman"/>
                <w:b w:val="false"/>
                <w:i w:val="false"/>
                <w:color w:val="000000"/>
                <w:sz w:val="20"/>
              </w:rPr>
              <w:t>
Өтініш берушінің ЭЦҚ-сымен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қызметтерді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өтініш беруші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өтініш берушінің осы мемлекеттік көрсетілетін қызмет стандартының 8-бағанында көрсетілген тізбеге сәйкес құжаттардың толық емес топтамасын және (немесе) мерзімі өткен құжаттарды ұсынуы;</w:t>
            </w:r>
          </w:p>
          <w:p>
            <w:pPr>
              <w:spacing w:after="20"/>
              <w:ind w:left="20"/>
              <w:jc w:val="both"/>
            </w:pPr>
            <w:r>
              <w:rPr>
                <w:rFonts w:ascii="Times New Roman"/>
                <w:b w:val="false"/>
                <w:i w:val="false"/>
                <w:color w:val="000000"/>
                <w:sz w:val="20"/>
              </w:rPr>
              <w:t>
3) өтініш берушінің және (немесе) мемлекеттік қызмет көрсету үшін қажетті ұсынылған материалдардың, деректердің және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4) Мемлекеттік корпорациядан жәрдемақы тағайындау, төлеу немесе жәрдемақы тағайындауға өтініш беру фактісін растайтын ақпарат алу мемлекеттік қызметті көрсетуден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ЭЦҚ-сы болған кезде өтініш берушінің мемлекеттік көрсетілетін қызметті портал арқылы электрондық нысанда алуға мүмкіндігі бар.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4. "Мемлекеттік көрсетілетін қызметтер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r>
              <w:br/>
            </w:r>
            <w:r>
              <w:rPr>
                <w:rFonts w:ascii="Times New Roman"/>
                <w:b w:val="false"/>
                <w:i w:val="false"/>
                <w:color w:val="000000"/>
                <w:sz w:val="20"/>
              </w:rPr>
              <w:t>№ 187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bl>
    <w:bookmarkStart w:name="z13" w:id="6"/>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6"/>
    <w:bookmarkStart w:name="z14" w:id="7"/>
    <w:p>
      <w:pPr>
        <w:spacing w:after="0"/>
        <w:ind w:left="0"/>
        <w:jc w:val="both"/>
      </w:pPr>
      <w:r>
        <w:rPr>
          <w:rFonts w:ascii="Times New Roman"/>
          <w:b w:val="false"/>
          <w:i w:val="false"/>
          <w:color w:val="000000"/>
          <w:sz w:val="28"/>
        </w:rPr>
        <w:t>
      1. Мемлекеттік корпорацияның бөлімшесі өтініш берушіден өтініш берушінің санатына байланысты жәрдемақы тағайындауға құжаттарды қабылдаған кезде өтініш берушінің жеке сәйкестендіру нөмірі (бұдан әрі – ЖСН) бойынша "электрондық үкімет" шлюзі арқылы мемлекеттік органдардың ақпараттық жүйелеріне мынадай:</w:t>
      </w:r>
    </w:p>
    <w:bookmarkEnd w:id="7"/>
    <w:bookmarkStart w:name="z15" w:id="8"/>
    <w:p>
      <w:pPr>
        <w:spacing w:after="0"/>
        <w:ind w:left="0"/>
        <w:jc w:val="both"/>
      </w:pPr>
      <w:r>
        <w:rPr>
          <w:rFonts w:ascii="Times New Roman"/>
          <w:b w:val="false"/>
          <w:i w:val="false"/>
          <w:color w:val="000000"/>
          <w:sz w:val="28"/>
        </w:rPr>
        <w:t>
      1) жеке басын куәландыратын;</w:t>
      </w:r>
    </w:p>
    <w:bookmarkEnd w:id="8"/>
    <w:bookmarkStart w:name="z16" w:id="9"/>
    <w:p>
      <w:pPr>
        <w:spacing w:after="0"/>
        <w:ind w:left="0"/>
        <w:jc w:val="both"/>
      </w:pPr>
      <w:r>
        <w:rPr>
          <w:rFonts w:ascii="Times New Roman"/>
          <w:b w:val="false"/>
          <w:i w:val="false"/>
          <w:color w:val="000000"/>
          <w:sz w:val="28"/>
        </w:rPr>
        <w:t>
      2) өтініш берушінің тұрақты тұрғылықты жері бойынша тіркелгені туралы;</w:t>
      </w:r>
    </w:p>
    <w:bookmarkEnd w:id="9"/>
    <w:bookmarkStart w:name="z17" w:id="10"/>
    <w:p>
      <w:pPr>
        <w:spacing w:after="0"/>
        <w:ind w:left="0"/>
        <w:jc w:val="both"/>
      </w:pPr>
      <w:r>
        <w:rPr>
          <w:rFonts w:ascii="Times New Roman"/>
          <w:b w:val="false"/>
          <w:i w:val="false"/>
          <w:color w:val="000000"/>
          <w:sz w:val="28"/>
        </w:rPr>
        <w:t xml:space="preserve">
      3) "Қазақстан Республикасындағы арнаулы мемлекеттік жәрдемақы туралы" 1999 жылғы 5 сәуірдегі Қазақстан Республикасы Заңының (бұдан әрі Заң) </w:t>
      </w:r>
      <w:r>
        <w:rPr>
          <w:rFonts w:ascii="Times New Roman"/>
          <w:b w:val="false"/>
          <w:i w:val="false"/>
          <w:color w:val="000000"/>
          <w:sz w:val="28"/>
        </w:rPr>
        <w:t>4-бабы</w:t>
      </w:r>
      <w:r>
        <w:rPr>
          <w:rFonts w:ascii="Times New Roman"/>
          <w:b w:val="false"/>
          <w:i w:val="false"/>
          <w:color w:val="000000"/>
          <w:sz w:val="28"/>
        </w:rPr>
        <w:t xml:space="preserve"> 7) тармақшасында көрсетілген жәрдемақыны тағайындау кезінде жасына байланысты зейнетақы төлемін немесе еңбек сіңірген жылдары үшін зейнетақы төлемін тағайындау туралы;</w:t>
      </w:r>
    </w:p>
    <w:bookmarkEnd w:id="10"/>
    <w:bookmarkStart w:name="z18" w:id="11"/>
    <w:p>
      <w:pPr>
        <w:spacing w:after="0"/>
        <w:ind w:left="0"/>
        <w:jc w:val="both"/>
      </w:pPr>
      <w:r>
        <w:rPr>
          <w:rFonts w:ascii="Times New Roman"/>
          <w:b w:val="false"/>
          <w:i w:val="false"/>
          <w:color w:val="000000"/>
          <w:sz w:val="28"/>
        </w:rPr>
        <w:t xml:space="preserve">
      4) Заңның 4-бабы 7) тармақшасында көрсетілген жәрдемақыны тағайындау кезінде "Қазақстан Республикасында мүгедектiгi бойынша және асыраушысынан айырылу жағдайы бойынша берiлетiн мемлекеттiк әлеуметтiк жәрдемақылар туралы" 1997 жылғы 16 маусымдағы Қазақстан Республикасы Заңының 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жасына байланысты зейнетақы төлеміне мүгедектігі бойынша айлық жәрдемақы мөлшеріне дейінгі қосымша төлем алу туралы;</w:t>
      </w:r>
    </w:p>
    <w:bookmarkEnd w:id="11"/>
    <w:bookmarkStart w:name="z19" w:id="12"/>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30 қаңтардағы № 44 бұйрығымен бекітіліген Медициналық-әлеуметтік сараптама жүргізу қағидаларына (нормативтік құқықтық актілерді мемлекеттік тіркеу реестрінде № 10589 тіркелген)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мүгедектігі туралы анықтамалар;</w:t>
      </w:r>
    </w:p>
    <w:bookmarkEnd w:id="12"/>
    <w:bookmarkStart w:name="z20" w:id="13"/>
    <w:p>
      <w:pPr>
        <w:spacing w:after="0"/>
        <w:ind w:left="0"/>
        <w:jc w:val="both"/>
      </w:pPr>
      <w:r>
        <w:rPr>
          <w:rFonts w:ascii="Times New Roman"/>
          <w:b w:val="false"/>
          <w:i w:val="false"/>
          <w:color w:val="000000"/>
          <w:sz w:val="28"/>
        </w:rPr>
        <w:t>
      6) жәрдемақы беру жөніндегі уәкілетті ұйымның банктік реквизиттері туралы;</w:t>
      </w:r>
    </w:p>
    <w:bookmarkEnd w:id="13"/>
    <w:bookmarkStart w:name="z21" w:id="14"/>
    <w:p>
      <w:pPr>
        <w:spacing w:after="0"/>
        <w:ind w:left="0"/>
        <w:jc w:val="both"/>
      </w:pPr>
      <w:r>
        <w:rPr>
          <w:rFonts w:ascii="Times New Roman"/>
          <w:b w:val="false"/>
          <w:i w:val="false"/>
          <w:color w:val="000000"/>
          <w:sz w:val="28"/>
        </w:rPr>
        <w:t>
      7) орталық атқарушы органның ақпараттық жүйесінен Мемлекеттік корпорация бөлімшесінің коды туралы мәліметтерді алу үшін сұрау салуларды қалыптастырады.</w:t>
      </w:r>
    </w:p>
    <w:bookmarkEnd w:id="14"/>
    <w:p>
      <w:pPr>
        <w:spacing w:after="0"/>
        <w:ind w:left="0"/>
        <w:jc w:val="both"/>
      </w:pPr>
      <w:r>
        <w:rPr>
          <w:rFonts w:ascii="Times New Roman"/>
          <w:b w:val="false"/>
          <w:i w:val="false"/>
          <w:color w:val="000000"/>
          <w:sz w:val="28"/>
        </w:rPr>
        <w:t>
      Мемлекеттік органдардың және (немесе) ұйымдардың ақпараттық жүйелерінен және екінші деңгейдегі банктердің ақпараттық жүйелерінен сұратылатын мәліметтерді растайтын электрондық құжаттар тиісті мемлекеттік органдардың және (немесе) ұйымдардың, екінші деңгейдегі банктердің және "электрондық үкімет" шлюзінің электрондық цифрлық қолтаңбасымен, сондай-ақ сұрау салуды жүзеге асырған Мемлекеттік корпорация бөлімшесінің электрондық цифрлық қолтаңбасымен куәландырылады.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